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1440" w:lineRule="auto"/>
        <w:rPr/>
      </w:pPr>
      <w:r w:rsidDel="00000000" w:rsidR="00000000" w:rsidRPr="00000000">
        <w:rPr>
          <w:rtl w:val="0"/>
        </w:rPr>
      </w:r>
    </w:p>
    <w:p w:rsidR="00000000" w:rsidDel="00000000" w:rsidP="00000000" w:rsidRDefault="00000000" w:rsidRPr="00000000" w14:paraId="00000002">
      <w:pPr>
        <w:spacing w:after="120" w:before="480" w:lineRule="auto"/>
        <w:jc w:val="center"/>
        <w:rPr/>
      </w:pPr>
      <w:r w:rsidDel="00000000" w:rsidR="00000000" w:rsidRPr="00000000">
        <w:rPr>
          <w:rFonts w:ascii="Arial" w:cs="Arial" w:eastAsia="Arial" w:hAnsi="Arial"/>
          <w:b w:val="1"/>
          <w:bCs w:val="1"/>
          <w:smallCaps w:val="1"/>
          <w:color w:val="1f4e79"/>
          <w:sz w:val="72"/>
          <w:szCs w:val="72"/>
          <w:rtl w:val="0"/>
        </w:rPr>
        <w:t xml:space="preserve">NOTHING ON YOUR PLATE</w:t>
      </w:r>
      <w:r w:rsidDel="00000000" w:rsidR="00000000" w:rsidRPr="00000000">
        <w:rPr>
          <w:rtl w:val="0"/>
        </w:rPr>
      </w:r>
    </w:p>
    <w:p w:rsidR="00000000" w:rsidDel="00000000" w:rsidP="00000000" w:rsidRDefault="00000000" w:rsidRPr="00000000" w14:paraId="00000003">
      <w:pPr>
        <w:spacing w:after="80" w:before="0" w:lineRule="auto"/>
        <w:jc w:val="center"/>
        <w:rPr/>
      </w:pPr>
      <w:r w:rsidDel="00000000" w:rsidR="00000000" w:rsidRPr="00000000">
        <w:rPr>
          <w:rFonts w:ascii="Arial" w:cs="Arial" w:eastAsia="Arial" w:hAnsi="Arial"/>
          <w:i w:val="1"/>
          <w:iCs w:val="1"/>
          <w:color w:val="2e75b6"/>
          <w:sz w:val="32"/>
          <w:szCs w:val="32"/>
          <w:rtl w:val="0"/>
        </w:rPr>
        <w:t xml:space="preserve">The Complete Legal Case for the Universal Prohibition</w:t>
      </w:r>
      <w:r w:rsidDel="00000000" w:rsidR="00000000" w:rsidRPr="00000000">
        <w:rPr>
          <w:rtl w:val="0"/>
        </w:rPr>
      </w:r>
    </w:p>
    <w:p w:rsidR="00000000" w:rsidDel="00000000" w:rsidP="00000000" w:rsidRDefault="00000000" w:rsidRPr="00000000" w14:paraId="00000004">
      <w:pPr>
        <w:spacing w:after="480" w:before="0" w:lineRule="auto"/>
        <w:jc w:val="center"/>
        <w:rPr/>
      </w:pPr>
      <w:r w:rsidDel="00000000" w:rsidR="00000000" w:rsidRPr="00000000">
        <w:rPr>
          <w:rFonts w:ascii="Arial" w:cs="Arial" w:eastAsia="Arial" w:hAnsi="Arial"/>
          <w:i w:val="1"/>
          <w:iCs w:val="1"/>
          <w:color w:val="2e75b6"/>
          <w:sz w:val="32"/>
          <w:szCs w:val="32"/>
          <w:rtl w:val="0"/>
        </w:rPr>
        <w:t xml:space="preserve">of License Plate Obstructions</w:t>
      </w:r>
      <w:r w:rsidDel="00000000" w:rsidR="00000000" w:rsidRPr="00000000">
        <w:rPr>
          <w:rtl w:val="0"/>
        </w:rPr>
      </w:r>
    </w:p>
    <w:p w:rsidR="00000000" w:rsidDel="00000000" w:rsidP="00000000" w:rsidRDefault="00000000" w:rsidRPr="00000000" w14:paraId="00000005">
      <w:pPr>
        <w:pBdr>
          <w:bottom w:color="2e75b6" w:space="0" w:sz="6" w:val="single"/>
        </w:pBdr>
        <w:spacing w:after="200" w:before="200" w:lineRule="auto"/>
        <w:rPr/>
      </w:pPr>
      <w:r w:rsidDel="00000000" w:rsidR="00000000" w:rsidRPr="00000000">
        <w:rPr>
          <w:rtl w:val="0"/>
        </w:rPr>
      </w:r>
    </w:p>
    <w:p w:rsidR="00000000" w:rsidDel="00000000" w:rsidP="00000000" w:rsidRDefault="00000000" w:rsidRPr="00000000" w14:paraId="00000006">
      <w:pPr>
        <w:spacing w:after="120" w:before="320" w:lineRule="auto"/>
        <w:jc w:val="center"/>
        <w:rPr/>
      </w:pPr>
      <w:r w:rsidDel="00000000" w:rsidR="00000000" w:rsidRPr="00000000">
        <w:rPr>
          <w:rFonts w:ascii="Arial" w:cs="Arial" w:eastAsia="Arial" w:hAnsi="Arial"/>
          <w:b w:val="1"/>
          <w:bCs w:val="1"/>
          <w:color w:val="222222"/>
          <w:sz w:val="36"/>
          <w:szCs w:val="36"/>
          <w:rtl w:val="0"/>
        </w:rPr>
        <w:t xml:space="preserve">Marie-Soleil Seshat Landry</w:t>
      </w:r>
      <w:r w:rsidDel="00000000" w:rsidR="00000000" w:rsidRPr="00000000">
        <w:rPr>
          <w:rtl w:val="0"/>
        </w:rPr>
      </w:r>
    </w:p>
    <w:p w:rsidR="00000000" w:rsidDel="00000000" w:rsidP="00000000" w:rsidRDefault="00000000" w:rsidRPr="00000000" w14:paraId="00000007">
      <w:pPr>
        <w:spacing w:after="60" w:before="0" w:lineRule="auto"/>
        <w:jc w:val="center"/>
        <w:rPr/>
      </w:pPr>
      <w:r w:rsidDel="00000000" w:rsidR="00000000" w:rsidRPr="00000000">
        <w:rPr>
          <w:rFonts w:ascii="Arial" w:cs="Arial" w:eastAsia="Arial" w:hAnsi="Arial"/>
          <w:i w:val="1"/>
          <w:iCs w:val="1"/>
          <w:color w:val="555555"/>
          <w:sz w:val="26"/>
          <w:szCs w:val="26"/>
          <w:rtl w:val="0"/>
        </w:rPr>
        <w:t xml:space="preserve">CEO &amp; Founder, Landry Industries Inc.</w:t>
      </w:r>
      <w:r w:rsidDel="00000000" w:rsidR="00000000" w:rsidRPr="00000000">
        <w:rPr>
          <w:rtl w:val="0"/>
        </w:rPr>
      </w:r>
    </w:p>
    <w:p w:rsidR="00000000" w:rsidDel="00000000" w:rsidP="00000000" w:rsidRDefault="00000000" w:rsidRPr="00000000" w14:paraId="00000008">
      <w:pPr>
        <w:spacing w:after="60" w:before="0" w:lineRule="auto"/>
        <w:jc w:val="center"/>
        <w:rPr/>
      </w:pPr>
      <w:r w:rsidDel="00000000" w:rsidR="00000000" w:rsidRPr="00000000">
        <w:rPr>
          <w:rFonts w:ascii="Arial" w:cs="Arial" w:eastAsia="Arial" w:hAnsi="Arial"/>
          <w:color w:val="666666"/>
          <w:sz w:val="22"/>
          <w:szCs w:val="22"/>
          <w:rtl w:val="0"/>
        </w:rPr>
        <w:t xml:space="preserve">OSINT Investigator | Intelligence Researcher | Public Safety Advocate</w:t>
      </w:r>
      <w:r w:rsidDel="00000000" w:rsidR="00000000" w:rsidRPr="00000000">
        <w:rPr>
          <w:rtl w:val="0"/>
        </w:rPr>
      </w:r>
    </w:p>
    <w:p w:rsidR="00000000" w:rsidDel="00000000" w:rsidP="00000000" w:rsidRDefault="00000000" w:rsidRPr="00000000" w14:paraId="00000009">
      <w:pPr>
        <w:spacing w:after="480" w:before="0" w:lineRule="auto"/>
        <w:jc w:val="center"/>
        <w:rPr/>
      </w:pPr>
      <w:r w:rsidDel="00000000" w:rsidR="00000000" w:rsidRPr="00000000">
        <w:rPr>
          <w:rFonts w:ascii="Arial" w:cs="Arial" w:eastAsia="Arial" w:hAnsi="Arial"/>
          <w:color w:val="666666"/>
          <w:sz w:val="22"/>
          <w:szCs w:val="22"/>
          <w:rtl w:val="0"/>
        </w:rPr>
        <w:t xml:space="preserve">ORCID: 0009-0008-5027-3337</w:t>
      </w:r>
      <w:r w:rsidDel="00000000" w:rsidR="00000000" w:rsidRPr="00000000">
        <w:rPr>
          <w:rtl w:val="0"/>
        </w:rPr>
      </w:r>
    </w:p>
    <w:p w:rsidR="00000000" w:rsidDel="00000000" w:rsidP="00000000" w:rsidRDefault="00000000" w:rsidRPr="00000000" w14:paraId="0000000A">
      <w:pPr>
        <w:pBdr>
          <w:bottom w:color="2e75b6" w:space="0" w:sz="6" w:val="single"/>
        </w:pBdr>
        <w:spacing w:after="200" w:before="200" w:lineRule="auto"/>
        <w:rPr/>
      </w:pPr>
      <w:r w:rsidDel="00000000" w:rsidR="00000000" w:rsidRPr="00000000">
        <w:rPr>
          <w:rtl w:val="0"/>
        </w:rPr>
      </w:r>
    </w:p>
    <w:p w:rsidR="00000000" w:rsidDel="00000000" w:rsidP="00000000" w:rsidRDefault="00000000" w:rsidRPr="00000000" w14:paraId="0000000B">
      <w:pPr>
        <w:spacing w:after="60" w:before="320" w:lineRule="auto"/>
        <w:jc w:val="center"/>
        <w:rPr/>
      </w:pPr>
      <w:r w:rsidDel="00000000" w:rsidR="00000000" w:rsidRPr="00000000">
        <w:rPr>
          <w:rFonts w:ascii="Arial" w:cs="Arial" w:eastAsia="Arial" w:hAnsi="Arial"/>
          <w:color w:val="777777"/>
          <w:sz w:val="22"/>
          <w:szCs w:val="22"/>
          <w:rtl w:val="0"/>
        </w:rPr>
        <w:t xml:space="preserve">Landry Industries Inc.  |  Moncton, New Brunswick, Canada</w:t>
      </w:r>
      <w:r w:rsidDel="00000000" w:rsidR="00000000" w:rsidRPr="00000000">
        <w:rPr>
          <w:rtl w:val="0"/>
        </w:rPr>
      </w:r>
    </w:p>
    <w:p w:rsidR="00000000" w:rsidDel="00000000" w:rsidP="00000000" w:rsidRDefault="00000000" w:rsidRPr="00000000" w14:paraId="0000000C">
      <w:pPr>
        <w:spacing w:after="60" w:before="0" w:lineRule="auto"/>
        <w:jc w:val="center"/>
        <w:rPr/>
      </w:pPr>
      <w:r w:rsidDel="00000000" w:rsidR="00000000" w:rsidRPr="00000000">
        <w:rPr>
          <w:rFonts w:ascii="Arial" w:cs="Arial" w:eastAsia="Arial" w:hAnsi="Arial"/>
          <w:color w:val="2e75b6"/>
          <w:sz w:val="22"/>
          <w:szCs w:val="22"/>
          <w:rtl w:val="0"/>
        </w:rPr>
        <w:t xml:space="preserve">marielandryspyshop.com</w:t>
      </w:r>
      <w:r w:rsidDel="00000000" w:rsidR="00000000" w:rsidRPr="00000000">
        <w:rPr>
          <w:rtl w:val="0"/>
        </w:rPr>
      </w:r>
    </w:p>
    <w:p w:rsidR="00000000" w:rsidDel="00000000" w:rsidP="00000000" w:rsidRDefault="00000000" w:rsidRPr="00000000" w14:paraId="0000000D">
      <w:pPr>
        <w:spacing w:after="60" w:before="60" w:lineRule="auto"/>
        <w:jc w:val="center"/>
        <w:rPr/>
      </w:pPr>
      <w:r w:rsidDel="00000000" w:rsidR="00000000" w:rsidRPr="00000000">
        <w:rPr>
          <w:rFonts w:ascii="Arial" w:cs="Arial" w:eastAsia="Arial" w:hAnsi="Arial"/>
          <w:b w:val="1"/>
          <w:bCs w:val="1"/>
          <w:color w:val="c7943a"/>
          <w:sz w:val="22"/>
          <w:szCs w:val="22"/>
          <w:rtl w:val="0"/>
        </w:rPr>
        <w:t xml:space="preserve">#MissionPlateCovers  |  #MissionPlateObstructions  |  #NothingOnYourPlate</w:t>
      </w:r>
      <w:r w:rsidDel="00000000" w:rsidR="00000000" w:rsidRPr="00000000">
        <w:rPr>
          <w:rtl w:val="0"/>
        </w:rPr>
      </w:r>
    </w:p>
    <w:p w:rsidR="00000000" w:rsidDel="00000000" w:rsidP="00000000" w:rsidRDefault="00000000" w:rsidRPr="00000000" w14:paraId="0000000E">
      <w:pPr>
        <w:spacing w:after="120" w:before="120" w:lineRule="auto"/>
        <w:jc w:val="center"/>
        <w:rPr/>
      </w:pPr>
      <w:r w:rsidDel="00000000" w:rsidR="00000000" w:rsidRPr="00000000">
        <w:rPr>
          <w:rFonts w:ascii="Arial" w:cs="Arial" w:eastAsia="Arial" w:hAnsi="Arial"/>
          <w:color w:val="777777"/>
          <w:sz w:val="22"/>
          <w:szCs w:val="22"/>
          <w:rtl w:val="0"/>
        </w:rPr>
        <w:t xml:space="preserve">First Edition — 2026</w:t>
      </w:r>
      <w:r w:rsidDel="00000000" w:rsidR="00000000" w:rsidRPr="00000000">
        <w:rPr>
          <w:rtl w:val="0"/>
        </w:rPr>
      </w:r>
    </w:p>
    <w:p w:rsidR="00000000" w:rsidDel="00000000" w:rsidP="00000000" w:rsidRDefault="00000000" w:rsidRPr="00000000" w14:paraId="0000000F">
      <w:pPr>
        <w:rPr/>
      </w:pPr>
      <w:r w:rsidDel="00000000" w:rsidR="00000000" w:rsidRPr="00000000">
        <w:br w:type="page"/>
      </w:r>
      <w:r w:rsidDel="00000000" w:rsidR="00000000" w:rsidRPr="00000000">
        <w:rPr>
          <w:rtl w:val="0"/>
        </w:rPr>
      </w:r>
    </w:p>
    <w:p w:rsidR="00000000" w:rsidDel="00000000" w:rsidP="00000000" w:rsidRDefault="00000000" w:rsidRPr="00000000" w14:paraId="00000010">
      <w:pPr>
        <w:spacing w:before="2880" w:lineRule="auto"/>
        <w:rPr/>
      </w:pPr>
      <w:r w:rsidDel="00000000" w:rsidR="00000000" w:rsidRPr="00000000">
        <w:rPr>
          <w:rtl w:val="0"/>
        </w:rPr>
      </w:r>
    </w:p>
    <w:p w:rsidR="00000000" w:rsidDel="00000000" w:rsidP="00000000" w:rsidRDefault="00000000" w:rsidRPr="00000000" w14:paraId="00000011">
      <w:pPr>
        <w:spacing w:after="100" w:before="100" w:lineRule="auto"/>
        <w:jc w:val="both"/>
        <w:rPr/>
      </w:pPr>
      <w:r w:rsidDel="00000000" w:rsidR="00000000" w:rsidRPr="00000000">
        <w:rPr>
          <w:rFonts w:ascii="Arial" w:cs="Arial" w:eastAsia="Arial" w:hAnsi="Arial"/>
          <w:i w:val="1"/>
          <w:iCs w:val="1"/>
          <w:sz w:val="24"/>
          <w:szCs w:val="24"/>
          <w:rtl w:val="0"/>
        </w:rPr>
        <w:t xml:space="preserve">Copyright © 2026 Marie-Soleil Seshat Landry / Landry Industries Inc. All rights reserved.</w:t>
      </w:r>
      <w:r w:rsidDel="00000000" w:rsidR="00000000" w:rsidRPr="00000000">
        <w:rPr>
          <w:rtl w:val="0"/>
        </w:rPr>
      </w:r>
    </w:p>
    <w:p w:rsidR="00000000" w:rsidDel="00000000" w:rsidP="00000000" w:rsidRDefault="00000000" w:rsidRPr="00000000" w14:paraId="00000012">
      <w:pPr>
        <w:spacing w:after="80" w:before="80" w:lineRule="auto"/>
        <w:rPr/>
      </w:pPr>
      <w:r w:rsidDel="00000000" w:rsidR="00000000" w:rsidRPr="00000000">
        <w:rPr>
          <w:rtl w:val="0"/>
        </w:rPr>
      </w:r>
    </w:p>
    <w:p w:rsidR="00000000" w:rsidDel="00000000" w:rsidP="00000000" w:rsidRDefault="00000000" w:rsidRPr="00000000" w14:paraId="00000013">
      <w:pPr>
        <w:spacing w:after="100" w:before="100" w:lineRule="auto"/>
        <w:jc w:val="both"/>
        <w:rPr/>
      </w:pPr>
      <w:r w:rsidDel="00000000" w:rsidR="00000000" w:rsidRPr="00000000">
        <w:rPr>
          <w:rFonts w:ascii="Arial" w:cs="Arial" w:eastAsia="Arial" w:hAnsi="Arial"/>
          <w:sz w:val="24"/>
          <w:szCs w:val="24"/>
          <w:rtl w:val="0"/>
        </w:rPr>
        <w:t xml:space="preserve">This work is published under the OSML-2026 Epistemic Framework. All factual claims are explicitly labelled as validated or projected, in accordance with the Landry Hallucination-Free Protocol (LHFP) and the FC/NV (Fact-Constant / Narrative-Variable) Architecture.</w:t>
      </w:r>
      <w:r w:rsidDel="00000000" w:rsidR="00000000" w:rsidRPr="00000000">
        <w:rPr>
          <w:rtl w:val="0"/>
        </w:rPr>
      </w:r>
    </w:p>
    <w:p w:rsidR="00000000" w:rsidDel="00000000" w:rsidP="00000000" w:rsidRDefault="00000000" w:rsidRPr="00000000" w14:paraId="00000014">
      <w:pPr>
        <w:spacing w:after="80" w:before="80" w:lineRule="auto"/>
        <w:rPr/>
      </w:pPr>
      <w:r w:rsidDel="00000000" w:rsidR="00000000" w:rsidRPr="00000000">
        <w:rPr>
          <w:rtl w:val="0"/>
        </w:rPr>
      </w:r>
    </w:p>
    <w:p w:rsidR="00000000" w:rsidDel="00000000" w:rsidP="00000000" w:rsidRDefault="00000000" w:rsidRPr="00000000" w14:paraId="00000015">
      <w:pPr>
        <w:spacing w:after="100" w:before="100" w:lineRule="auto"/>
        <w:jc w:val="both"/>
        <w:rPr/>
      </w:pPr>
      <w:r w:rsidDel="00000000" w:rsidR="00000000" w:rsidRPr="00000000">
        <w:rPr>
          <w:rFonts w:ascii="Arial" w:cs="Arial" w:eastAsia="Arial" w:hAnsi="Arial"/>
          <w:sz w:val="24"/>
          <w:szCs w:val="24"/>
          <w:rtl w:val="0"/>
        </w:rPr>
        <w:t xml:space="preserve">No portion of this publication may be reproduced without attribution. Reproduction for educational, legal, enforcement, or legislative purposes is encouraged with full citation.</w:t>
      </w:r>
      <w:r w:rsidDel="00000000" w:rsidR="00000000" w:rsidRPr="00000000">
        <w:rPr>
          <w:rtl w:val="0"/>
        </w:rPr>
      </w:r>
    </w:p>
    <w:p w:rsidR="00000000" w:rsidDel="00000000" w:rsidP="00000000" w:rsidRDefault="00000000" w:rsidRPr="00000000" w14:paraId="00000016">
      <w:pPr>
        <w:spacing w:after="80" w:before="80" w:lineRule="auto"/>
        <w:rPr/>
      </w:pPr>
      <w:r w:rsidDel="00000000" w:rsidR="00000000" w:rsidRPr="00000000">
        <w:rPr>
          <w:rtl w:val="0"/>
        </w:rPr>
      </w:r>
    </w:p>
    <w:p w:rsidR="00000000" w:rsidDel="00000000" w:rsidP="00000000" w:rsidRDefault="00000000" w:rsidRPr="00000000" w14:paraId="00000017">
      <w:pPr>
        <w:spacing w:after="100" w:before="100" w:lineRule="auto"/>
        <w:jc w:val="both"/>
        <w:rPr/>
      </w:pPr>
      <w:r w:rsidDel="00000000" w:rsidR="00000000" w:rsidRPr="00000000">
        <w:rPr>
          <w:rFonts w:ascii="Arial" w:cs="Arial" w:eastAsia="Arial" w:hAnsi="Arial"/>
          <w:i w:val="1"/>
          <w:iCs w:val="1"/>
          <w:sz w:val="24"/>
          <w:szCs w:val="24"/>
          <w:rtl w:val="0"/>
        </w:rPr>
        <w:t xml:space="preserve">Published by Landry Industries Inc., Moncton, New Brunswick, Canada.</w:t>
      </w:r>
      <w:r w:rsidDel="00000000" w:rsidR="00000000" w:rsidRPr="00000000">
        <w:rPr>
          <w:rtl w:val="0"/>
        </w:rPr>
      </w:r>
    </w:p>
    <w:p w:rsidR="00000000" w:rsidDel="00000000" w:rsidP="00000000" w:rsidRDefault="00000000" w:rsidRPr="00000000" w14:paraId="00000018">
      <w:pPr>
        <w:spacing w:after="100" w:before="100" w:lineRule="auto"/>
        <w:jc w:val="both"/>
        <w:rPr/>
      </w:pPr>
      <w:r w:rsidDel="00000000" w:rsidR="00000000" w:rsidRPr="00000000">
        <w:rPr>
          <w:rFonts w:ascii="Arial" w:cs="Arial" w:eastAsia="Arial" w:hAnsi="Arial"/>
          <w:i w:val="1"/>
          <w:iCs w:val="1"/>
          <w:sz w:val="24"/>
          <w:szCs w:val="24"/>
          <w:rtl w:val="0"/>
        </w:rPr>
        <w:t xml:space="preserve">Available via Zenodo, Scribd, and marielandryspyshop.com.</w:t>
      </w:r>
      <w:r w:rsidDel="00000000" w:rsidR="00000000" w:rsidRPr="00000000">
        <w:rPr>
          <w:rtl w:val="0"/>
        </w:rPr>
      </w:r>
    </w:p>
    <w:p w:rsidR="00000000" w:rsidDel="00000000" w:rsidP="00000000" w:rsidRDefault="00000000" w:rsidRPr="00000000" w14:paraId="00000019">
      <w:pPr>
        <w:rPr/>
      </w:pPr>
      <w:r w:rsidDel="00000000" w:rsidR="00000000" w:rsidRPr="00000000">
        <w:br w:type="page"/>
      </w:r>
      <w:r w:rsidDel="00000000" w:rsidR="00000000" w:rsidRPr="00000000">
        <w:rPr>
          <w:rtl w:val="0"/>
        </w:rPr>
      </w:r>
    </w:p>
    <w:p w:rsidR="00000000" w:rsidDel="00000000" w:rsidP="00000000" w:rsidRDefault="00000000" w:rsidRPr="00000000" w14:paraId="0000001A">
      <w:pPr>
        <w:spacing w:before="2880" w:lineRule="auto"/>
        <w:rPr/>
      </w:pPr>
      <w:r w:rsidDel="00000000" w:rsidR="00000000" w:rsidRPr="00000000">
        <w:rPr>
          <w:rtl w:val="0"/>
        </w:rPr>
      </w:r>
    </w:p>
    <w:p w:rsidR="00000000" w:rsidDel="00000000" w:rsidP="00000000" w:rsidRDefault="00000000" w:rsidRPr="00000000" w14:paraId="0000001B">
      <w:pPr>
        <w:spacing w:after="120" w:before="240" w:lineRule="auto"/>
        <w:jc w:val="center"/>
        <w:rPr/>
      </w:pPr>
      <w:r w:rsidDel="00000000" w:rsidR="00000000" w:rsidRPr="00000000">
        <w:rPr>
          <w:rFonts w:ascii="Arial" w:cs="Arial" w:eastAsia="Arial" w:hAnsi="Arial"/>
          <w:i w:val="1"/>
          <w:iCs w:val="1"/>
          <w:color w:val="1f4e79"/>
          <w:sz w:val="30"/>
          <w:szCs w:val="30"/>
          <w:rtl w:val="0"/>
        </w:rPr>
        <w:t xml:space="preserve">"If a plate cannot be read, a crime cannot be solved."</w:t>
      </w:r>
      <w:r w:rsidDel="00000000" w:rsidR="00000000" w:rsidRPr="00000000">
        <w:rPr>
          <w:rtl w:val="0"/>
        </w:rPr>
      </w:r>
    </w:p>
    <w:p w:rsidR="00000000" w:rsidDel="00000000" w:rsidP="00000000" w:rsidRDefault="00000000" w:rsidRPr="00000000" w14:paraId="0000001C">
      <w:pPr>
        <w:spacing w:after="480" w:before="0" w:lineRule="auto"/>
        <w:jc w:val="center"/>
        <w:rPr/>
      </w:pPr>
      <w:r w:rsidDel="00000000" w:rsidR="00000000" w:rsidRPr="00000000">
        <w:rPr>
          <w:rFonts w:ascii="Arial" w:cs="Arial" w:eastAsia="Arial" w:hAnsi="Arial"/>
          <w:i w:val="1"/>
          <w:iCs w:val="1"/>
          <w:color w:val="777777"/>
          <w:sz w:val="24"/>
          <w:szCs w:val="24"/>
          <w:rtl w:val="0"/>
        </w:rPr>
        <w:t xml:space="preserve">— The NOTHING ON YOUR PLATE Doctrine</w:t>
      </w:r>
      <w:r w:rsidDel="00000000" w:rsidR="00000000" w:rsidRPr="00000000">
        <w:rPr>
          <w:rtl w:val="0"/>
        </w:rPr>
      </w:r>
    </w:p>
    <w:p w:rsidR="00000000" w:rsidDel="00000000" w:rsidP="00000000" w:rsidRDefault="00000000" w:rsidRPr="00000000" w14:paraId="0000001D">
      <w:pPr>
        <w:pStyle w:val="Heading1"/>
        <w:pageBreakBefore w:val="1"/>
        <w:rPr/>
      </w:pPr>
      <w:r w:rsidDel="00000000" w:rsidR="00000000" w:rsidRPr="00000000">
        <w:rPr>
          <w:rFonts w:ascii="Arial" w:cs="Arial" w:eastAsia="Arial" w:hAnsi="Arial"/>
          <w:b w:val="1"/>
          <w:bCs w:val="1"/>
          <w:color w:val="1f4e79"/>
          <w:sz w:val="36"/>
          <w:szCs w:val="36"/>
          <w:rtl w:val="0"/>
        </w:rPr>
        <w:t xml:space="preserve">Table of Contents</w:t>
      </w:r>
      <w:r w:rsidDel="00000000" w:rsidR="00000000" w:rsidRPr="00000000">
        <w:rPr>
          <w:rtl w:val="0"/>
        </w:rPr>
      </w:r>
    </w:p>
    <w:p w:rsidR="00000000" w:rsidDel="00000000" w:rsidP="00000000" w:rsidRDefault="00000000" w:rsidRPr="00000000" w14:paraId="0000001E">
      <w:pPr>
        <w:spacing w:after="80" w:before="80" w:lineRule="auto"/>
        <w:rPr/>
      </w:pPr>
      <w:r w:rsidDel="00000000" w:rsidR="00000000" w:rsidRPr="00000000">
        <w:rPr>
          <w:rtl w:val="0"/>
        </w:rPr>
      </w:r>
    </w:p>
    <w:p w:rsidR="00000000" w:rsidDel="00000000" w:rsidP="00000000" w:rsidRDefault="00000000" w:rsidRPr="00000000" w14:paraId="0000001F">
      <w:pPr>
        <w:spacing w:after="40" w:before="60" w:lineRule="auto"/>
        <w:rPr/>
      </w:pPr>
      <w:r w:rsidDel="00000000" w:rsidR="00000000" w:rsidRPr="00000000">
        <w:rPr>
          <w:rFonts w:ascii="Arial" w:cs="Arial" w:eastAsia="Arial" w:hAnsi="Arial"/>
          <w:b w:val="0"/>
          <w:bCs w:val="0"/>
          <w:color w:val="333333"/>
          <w:sz w:val="22"/>
          <w:szCs w:val="22"/>
          <w:rtl w:val="0"/>
        </w:rPr>
        <w:t xml:space="preserve">Foreword</w:t>
      </w:r>
      <w:r w:rsidDel="00000000" w:rsidR="00000000" w:rsidRPr="00000000">
        <w:rPr>
          <w:rFonts w:ascii="Arial" w:cs="Arial" w:eastAsia="Arial" w:hAnsi="Arial"/>
          <w:color w:val="888888"/>
          <w:sz w:val="22"/>
          <w:szCs w:val="22"/>
          <w:rtl w:val="0"/>
        </w:rPr>
        <w:t xml:space="preserve">  ....  6</w:t>
      </w:r>
      <w:r w:rsidDel="00000000" w:rsidR="00000000" w:rsidRPr="00000000">
        <w:rPr>
          <w:rtl w:val="0"/>
        </w:rPr>
      </w:r>
    </w:p>
    <w:p w:rsidR="00000000" w:rsidDel="00000000" w:rsidP="00000000" w:rsidRDefault="00000000" w:rsidRPr="00000000" w14:paraId="00000020">
      <w:pPr>
        <w:spacing w:after="40" w:before="60" w:lineRule="auto"/>
        <w:rPr/>
      </w:pPr>
      <w:r w:rsidDel="00000000" w:rsidR="00000000" w:rsidRPr="00000000">
        <w:rPr>
          <w:rFonts w:ascii="Arial" w:cs="Arial" w:eastAsia="Arial" w:hAnsi="Arial"/>
          <w:b w:val="0"/>
          <w:bCs w:val="0"/>
          <w:color w:val="333333"/>
          <w:sz w:val="22"/>
          <w:szCs w:val="22"/>
          <w:rtl w:val="0"/>
        </w:rPr>
        <w:t xml:space="preserve">Preface: Why This Book Exists</w:t>
      </w:r>
      <w:r w:rsidDel="00000000" w:rsidR="00000000" w:rsidRPr="00000000">
        <w:rPr>
          <w:rFonts w:ascii="Arial" w:cs="Arial" w:eastAsia="Arial" w:hAnsi="Arial"/>
          <w:color w:val="888888"/>
          <w:sz w:val="22"/>
          <w:szCs w:val="22"/>
          <w:rtl w:val="0"/>
        </w:rPr>
        <w:t xml:space="preserve">  ....  8</w:t>
      </w:r>
      <w:r w:rsidDel="00000000" w:rsidR="00000000" w:rsidRPr="00000000">
        <w:rPr>
          <w:rtl w:val="0"/>
        </w:rPr>
      </w:r>
    </w:p>
    <w:p w:rsidR="00000000" w:rsidDel="00000000" w:rsidP="00000000" w:rsidRDefault="00000000" w:rsidRPr="00000000" w14:paraId="00000021">
      <w:pPr>
        <w:spacing w:after="60" w:before="160" w:lineRule="auto"/>
        <w:rPr/>
      </w:pPr>
      <w:r w:rsidDel="00000000" w:rsidR="00000000" w:rsidRPr="00000000">
        <w:rPr>
          <w:rFonts w:ascii="Arial" w:cs="Arial" w:eastAsia="Arial" w:hAnsi="Arial"/>
          <w:b w:val="1"/>
          <w:bCs w:val="1"/>
          <w:color w:val="1f4e79"/>
          <w:sz w:val="22"/>
          <w:szCs w:val="22"/>
          <w:rtl w:val="0"/>
        </w:rPr>
        <w:t xml:space="preserve">PART I: FOUNDATIONS</w:t>
      </w:r>
      <w:r w:rsidDel="00000000" w:rsidR="00000000" w:rsidRPr="00000000">
        <w:rPr>
          <w:rtl w:val="0"/>
        </w:rPr>
      </w:r>
    </w:p>
    <w:p w:rsidR="00000000" w:rsidDel="00000000" w:rsidP="00000000" w:rsidRDefault="00000000" w:rsidRPr="00000000" w14:paraId="00000022">
      <w:pPr>
        <w:spacing w:after="40" w:before="60" w:lineRule="auto"/>
        <w:rPr/>
      </w:pPr>
      <w:r w:rsidDel="00000000" w:rsidR="00000000" w:rsidRPr="00000000">
        <w:rPr>
          <w:rFonts w:ascii="Arial" w:cs="Arial" w:eastAsia="Arial" w:hAnsi="Arial"/>
          <w:b w:val="0"/>
          <w:bCs w:val="0"/>
          <w:color w:val="333333"/>
          <w:sz w:val="22"/>
          <w:szCs w:val="22"/>
          <w:rtl w:val="0"/>
        </w:rPr>
        <w:t xml:space="preserve">  Chapter 1: The Purpose and Legal Status of License Plates</w:t>
      </w:r>
      <w:r w:rsidDel="00000000" w:rsidR="00000000" w:rsidRPr="00000000">
        <w:rPr>
          <w:rFonts w:ascii="Arial" w:cs="Arial" w:eastAsia="Arial" w:hAnsi="Arial"/>
          <w:color w:val="888888"/>
          <w:sz w:val="22"/>
          <w:szCs w:val="22"/>
          <w:rtl w:val="0"/>
        </w:rPr>
        <w:t xml:space="preserve">  ....  10</w:t>
      </w:r>
      <w:r w:rsidDel="00000000" w:rsidR="00000000" w:rsidRPr="00000000">
        <w:rPr>
          <w:rtl w:val="0"/>
        </w:rPr>
      </w:r>
    </w:p>
    <w:p w:rsidR="00000000" w:rsidDel="00000000" w:rsidP="00000000" w:rsidRDefault="00000000" w:rsidRPr="00000000" w14:paraId="00000023">
      <w:pPr>
        <w:spacing w:after="40" w:before="60" w:lineRule="auto"/>
        <w:rPr/>
      </w:pPr>
      <w:r w:rsidDel="00000000" w:rsidR="00000000" w:rsidRPr="00000000">
        <w:rPr>
          <w:rFonts w:ascii="Arial" w:cs="Arial" w:eastAsia="Arial" w:hAnsi="Arial"/>
          <w:b w:val="0"/>
          <w:bCs w:val="0"/>
          <w:color w:val="333333"/>
          <w:sz w:val="22"/>
          <w:szCs w:val="22"/>
          <w:rtl w:val="0"/>
        </w:rPr>
        <w:t xml:space="preserve">  Chapter 2: Defining 'Obstruction' — Legal and Technical Standards</w:t>
      </w:r>
      <w:r w:rsidDel="00000000" w:rsidR="00000000" w:rsidRPr="00000000">
        <w:rPr>
          <w:rFonts w:ascii="Arial" w:cs="Arial" w:eastAsia="Arial" w:hAnsi="Arial"/>
          <w:color w:val="888888"/>
          <w:sz w:val="22"/>
          <w:szCs w:val="22"/>
          <w:rtl w:val="0"/>
        </w:rPr>
        <w:t xml:space="preserve">  ....  18</w:t>
      </w:r>
      <w:r w:rsidDel="00000000" w:rsidR="00000000" w:rsidRPr="00000000">
        <w:rPr>
          <w:rtl w:val="0"/>
        </w:rPr>
      </w:r>
    </w:p>
    <w:p w:rsidR="00000000" w:rsidDel="00000000" w:rsidP="00000000" w:rsidRDefault="00000000" w:rsidRPr="00000000" w14:paraId="00000024">
      <w:pPr>
        <w:spacing w:after="40" w:before="60" w:lineRule="auto"/>
        <w:rPr/>
      </w:pPr>
      <w:r w:rsidDel="00000000" w:rsidR="00000000" w:rsidRPr="00000000">
        <w:rPr>
          <w:rFonts w:ascii="Arial" w:cs="Arial" w:eastAsia="Arial" w:hAnsi="Arial"/>
          <w:b w:val="0"/>
          <w:bCs w:val="0"/>
          <w:color w:val="333333"/>
          <w:sz w:val="22"/>
          <w:szCs w:val="22"/>
          <w:rtl w:val="0"/>
        </w:rPr>
        <w:t xml:space="preserve">  Chapter 3: The NOTHING ON YOUR PLATE Doctrine</w:t>
      </w:r>
      <w:r w:rsidDel="00000000" w:rsidR="00000000" w:rsidRPr="00000000">
        <w:rPr>
          <w:rFonts w:ascii="Arial" w:cs="Arial" w:eastAsia="Arial" w:hAnsi="Arial"/>
          <w:color w:val="888888"/>
          <w:sz w:val="22"/>
          <w:szCs w:val="22"/>
          <w:rtl w:val="0"/>
        </w:rPr>
        <w:t xml:space="preserve">  ....  27</w:t>
      </w:r>
      <w:r w:rsidDel="00000000" w:rsidR="00000000" w:rsidRPr="00000000">
        <w:rPr>
          <w:rtl w:val="0"/>
        </w:rPr>
      </w:r>
    </w:p>
    <w:p w:rsidR="00000000" w:rsidDel="00000000" w:rsidP="00000000" w:rsidRDefault="00000000" w:rsidRPr="00000000" w14:paraId="00000025">
      <w:pPr>
        <w:spacing w:after="60" w:before="160" w:lineRule="auto"/>
        <w:rPr/>
      </w:pPr>
      <w:r w:rsidDel="00000000" w:rsidR="00000000" w:rsidRPr="00000000">
        <w:rPr>
          <w:rFonts w:ascii="Arial" w:cs="Arial" w:eastAsia="Arial" w:hAnsi="Arial"/>
          <w:b w:val="1"/>
          <w:bCs w:val="1"/>
          <w:color w:val="1f4e79"/>
          <w:sz w:val="22"/>
          <w:szCs w:val="22"/>
          <w:rtl w:val="0"/>
        </w:rPr>
        <w:t xml:space="preserve">PART II: ANATOMY OF OBSTRUCTIONS</w:t>
      </w:r>
      <w:r w:rsidDel="00000000" w:rsidR="00000000" w:rsidRPr="00000000">
        <w:rPr>
          <w:rtl w:val="0"/>
        </w:rPr>
      </w:r>
    </w:p>
    <w:p w:rsidR="00000000" w:rsidDel="00000000" w:rsidP="00000000" w:rsidRDefault="00000000" w:rsidRPr="00000000" w14:paraId="00000026">
      <w:pPr>
        <w:spacing w:after="40" w:before="60" w:lineRule="auto"/>
        <w:rPr/>
      </w:pPr>
      <w:r w:rsidDel="00000000" w:rsidR="00000000" w:rsidRPr="00000000">
        <w:rPr>
          <w:rFonts w:ascii="Arial" w:cs="Arial" w:eastAsia="Arial" w:hAnsi="Arial"/>
          <w:b w:val="0"/>
          <w:bCs w:val="0"/>
          <w:color w:val="333333"/>
          <w:sz w:val="22"/>
          <w:szCs w:val="22"/>
          <w:rtl w:val="0"/>
        </w:rPr>
        <w:t xml:space="preserve">  Chapter 4: Commercial Obstructions — Covers, Frames, and Films</w:t>
      </w:r>
      <w:r w:rsidDel="00000000" w:rsidR="00000000" w:rsidRPr="00000000">
        <w:rPr>
          <w:rFonts w:ascii="Arial" w:cs="Arial" w:eastAsia="Arial" w:hAnsi="Arial"/>
          <w:color w:val="888888"/>
          <w:sz w:val="22"/>
          <w:szCs w:val="22"/>
          <w:rtl w:val="0"/>
        </w:rPr>
        <w:t xml:space="preserve">  ....  36</w:t>
      </w:r>
      <w:r w:rsidDel="00000000" w:rsidR="00000000" w:rsidRPr="00000000">
        <w:rPr>
          <w:rtl w:val="0"/>
        </w:rPr>
      </w:r>
    </w:p>
    <w:p w:rsidR="00000000" w:rsidDel="00000000" w:rsidP="00000000" w:rsidRDefault="00000000" w:rsidRPr="00000000" w14:paraId="00000027">
      <w:pPr>
        <w:spacing w:after="40" w:before="60" w:lineRule="auto"/>
        <w:rPr/>
      </w:pPr>
      <w:r w:rsidDel="00000000" w:rsidR="00000000" w:rsidRPr="00000000">
        <w:rPr>
          <w:rFonts w:ascii="Arial" w:cs="Arial" w:eastAsia="Arial" w:hAnsi="Arial"/>
          <w:b w:val="0"/>
          <w:bCs w:val="0"/>
          <w:color w:val="333333"/>
          <w:sz w:val="22"/>
          <w:szCs w:val="22"/>
          <w:rtl w:val="0"/>
        </w:rPr>
        <w:t xml:space="preserve">  Chapter 5: Environmental and Negligent Obstructions</w:t>
      </w:r>
      <w:r w:rsidDel="00000000" w:rsidR="00000000" w:rsidRPr="00000000">
        <w:rPr>
          <w:rFonts w:ascii="Arial" w:cs="Arial" w:eastAsia="Arial" w:hAnsi="Arial"/>
          <w:color w:val="888888"/>
          <w:sz w:val="22"/>
          <w:szCs w:val="22"/>
          <w:rtl w:val="0"/>
        </w:rPr>
        <w:t xml:space="preserve">  ....  51</w:t>
      </w:r>
      <w:r w:rsidDel="00000000" w:rsidR="00000000" w:rsidRPr="00000000">
        <w:rPr>
          <w:rtl w:val="0"/>
        </w:rPr>
      </w:r>
    </w:p>
    <w:p w:rsidR="00000000" w:rsidDel="00000000" w:rsidP="00000000" w:rsidRDefault="00000000" w:rsidRPr="00000000" w14:paraId="00000028">
      <w:pPr>
        <w:spacing w:after="40" w:before="60" w:lineRule="auto"/>
        <w:rPr/>
      </w:pPr>
      <w:r w:rsidDel="00000000" w:rsidR="00000000" w:rsidRPr="00000000">
        <w:rPr>
          <w:rFonts w:ascii="Arial" w:cs="Arial" w:eastAsia="Arial" w:hAnsi="Arial"/>
          <w:b w:val="0"/>
          <w:bCs w:val="0"/>
          <w:color w:val="333333"/>
          <w:sz w:val="22"/>
          <w:szCs w:val="22"/>
          <w:rtl w:val="0"/>
        </w:rPr>
        <w:t xml:space="preserve">  Chapter 6: Plate Degradation, Damage, and Illegibility</w:t>
      </w:r>
      <w:r w:rsidDel="00000000" w:rsidR="00000000" w:rsidRPr="00000000">
        <w:rPr>
          <w:rFonts w:ascii="Arial" w:cs="Arial" w:eastAsia="Arial" w:hAnsi="Arial"/>
          <w:color w:val="888888"/>
          <w:sz w:val="22"/>
          <w:szCs w:val="22"/>
          <w:rtl w:val="0"/>
        </w:rPr>
        <w:t xml:space="preserve">  ....  59</w:t>
      </w:r>
      <w:r w:rsidDel="00000000" w:rsidR="00000000" w:rsidRPr="00000000">
        <w:rPr>
          <w:rtl w:val="0"/>
        </w:rPr>
      </w:r>
    </w:p>
    <w:p w:rsidR="00000000" w:rsidDel="00000000" w:rsidP="00000000" w:rsidRDefault="00000000" w:rsidRPr="00000000" w14:paraId="00000029">
      <w:pPr>
        <w:spacing w:after="60" w:before="160" w:lineRule="auto"/>
        <w:rPr/>
      </w:pPr>
      <w:r w:rsidDel="00000000" w:rsidR="00000000" w:rsidRPr="00000000">
        <w:rPr>
          <w:rFonts w:ascii="Arial" w:cs="Arial" w:eastAsia="Arial" w:hAnsi="Arial"/>
          <w:b w:val="1"/>
          <w:bCs w:val="1"/>
          <w:color w:val="1f4e79"/>
          <w:sz w:val="22"/>
          <w:szCs w:val="22"/>
          <w:rtl w:val="0"/>
        </w:rPr>
        <w:t xml:space="preserve">PART III: TECHNOLOGY, ALPR, AND THE INFRARED BLIND SPOT</w:t>
      </w:r>
      <w:r w:rsidDel="00000000" w:rsidR="00000000" w:rsidRPr="00000000">
        <w:rPr>
          <w:rtl w:val="0"/>
        </w:rPr>
      </w:r>
    </w:p>
    <w:p w:rsidR="00000000" w:rsidDel="00000000" w:rsidP="00000000" w:rsidRDefault="00000000" w:rsidRPr="00000000" w14:paraId="0000002A">
      <w:pPr>
        <w:spacing w:after="40" w:before="60" w:lineRule="auto"/>
        <w:rPr/>
      </w:pPr>
      <w:r w:rsidDel="00000000" w:rsidR="00000000" w:rsidRPr="00000000">
        <w:rPr>
          <w:rFonts w:ascii="Arial" w:cs="Arial" w:eastAsia="Arial" w:hAnsi="Arial"/>
          <w:b w:val="0"/>
          <w:bCs w:val="0"/>
          <w:color w:val="333333"/>
          <w:sz w:val="22"/>
          <w:szCs w:val="22"/>
          <w:rtl w:val="0"/>
        </w:rPr>
        <w:t xml:space="preserve">  Chapter 7: How Automated License Plate Recognition Works</w:t>
      </w:r>
      <w:r w:rsidDel="00000000" w:rsidR="00000000" w:rsidRPr="00000000">
        <w:rPr>
          <w:rFonts w:ascii="Arial" w:cs="Arial" w:eastAsia="Arial" w:hAnsi="Arial"/>
          <w:color w:val="888888"/>
          <w:sz w:val="22"/>
          <w:szCs w:val="22"/>
          <w:rtl w:val="0"/>
        </w:rPr>
        <w:t xml:space="preserve">  ....  67</w:t>
      </w:r>
      <w:r w:rsidDel="00000000" w:rsidR="00000000" w:rsidRPr="00000000">
        <w:rPr>
          <w:rtl w:val="0"/>
        </w:rPr>
      </w:r>
    </w:p>
    <w:p w:rsidR="00000000" w:rsidDel="00000000" w:rsidP="00000000" w:rsidRDefault="00000000" w:rsidRPr="00000000" w14:paraId="0000002B">
      <w:pPr>
        <w:spacing w:after="40" w:before="60" w:lineRule="auto"/>
        <w:rPr/>
      </w:pPr>
      <w:r w:rsidDel="00000000" w:rsidR="00000000" w:rsidRPr="00000000">
        <w:rPr>
          <w:rFonts w:ascii="Arial" w:cs="Arial" w:eastAsia="Arial" w:hAnsi="Arial"/>
          <w:b w:val="0"/>
          <w:bCs w:val="0"/>
          <w:color w:val="333333"/>
          <w:sz w:val="22"/>
          <w:szCs w:val="22"/>
          <w:rtl w:val="0"/>
        </w:rPr>
        <w:t xml:space="preserve">  Chapter 8: How Obstructions Defeat ALPR Systems</w:t>
      </w:r>
      <w:r w:rsidDel="00000000" w:rsidR="00000000" w:rsidRPr="00000000">
        <w:rPr>
          <w:rFonts w:ascii="Arial" w:cs="Arial" w:eastAsia="Arial" w:hAnsi="Arial"/>
          <w:color w:val="888888"/>
          <w:sz w:val="22"/>
          <w:szCs w:val="22"/>
          <w:rtl w:val="0"/>
        </w:rPr>
        <w:t xml:space="preserve">  ....  75</w:t>
      </w:r>
      <w:r w:rsidDel="00000000" w:rsidR="00000000" w:rsidRPr="00000000">
        <w:rPr>
          <w:rtl w:val="0"/>
        </w:rPr>
      </w:r>
    </w:p>
    <w:p w:rsidR="00000000" w:rsidDel="00000000" w:rsidP="00000000" w:rsidRDefault="00000000" w:rsidRPr="00000000" w14:paraId="0000002C">
      <w:pPr>
        <w:spacing w:after="40" w:before="60" w:lineRule="auto"/>
        <w:rPr/>
      </w:pPr>
      <w:r w:rsidDel="00000000" w:rsidR="00000000" w:rsidRPr="00000000">
        <w:rPr>
          <w:rFonts w:ascii="Arial" w:cs="Arial" w:eastAsia="Arial" w:hAnsi="Arial"/>
          <w:b w:val="0"/>
          <w:bCs w:val="0"/>
          <w:color w:val="333333"/>
          <w:sz w:val="22"/>
          <w:szCs w:val="22"/>
          <w:rtl w:val="0"/>
        </w:rPr>
        <w:t xml:space="preserve">  Chapter 9: Machine Vision Standards as Legal Standards</w:t>
      </w:r>
      <w:r w:rsidDel="00000000" w:rsidR="00000000" w:rsidRPr="00000000">
        <w:rPr>
          <w:rFonts w:ascii="Arial" w:cs="Arial" w:eastAsia="Arial" w:hAnsi="Arial"/>
          <w:color w:val="888888"/>
          <w:sz w:val="22"/>
          <w:szCs w:val="22"/>
          <w:rtl w:val="0"/>
        </w:rPr>
        <w:t xml:space="preserve">  ....  84</w:t>
      </w:r>
      <w:r w:rsidDel="00000000" w:rsidR="00000000" w:rsidRPr="00000000">
        <w:rPr>
          <w:rtl w:val="0"/>
        </w:rPr>
      </w:r>
    </w:p>
    <w:p w:rsidR="00000000" w:rsidDel="00000000" w:rsidP="00000000" w:rsidRDefault="00000000" w:rsidRPr="00000000" w14:paraId="0000002D">
      <w:pPr>
        <w:spacing w:after="60" w:before="160" w:lineRule="auto"/>
        <w:rPr/>
      </w:pPr>
      <w:r w:rsidDel="00000000" w:rsidR="00000000" w:rsidRPr="00000000">
        <w:rPr>
          <w:rFonts w:ascii="Arial" w:cs="Arial" w:eastAsia="Arial" w:hAnsi="Arial"/>
          <w:b w:val="1"/>
          <w:bCs w:val="1"/>
          <w:color w:val="1f4e79"/>
          <w:sz w:val="22"/>
          <w:szCs w:val="22"/>
          <w:rtl w:val="0"/>
        </w:rPr>
        <w:t xml:space="preserve">PART IV: CRIME, SECURITY, AND EXPLOITATION</w:t>
      </w:r>
      <w:r w:rsidDel="00000000" w:rsidR="00000000" w:rsidRPr="00000000">
        <w:rPr>
          <w:rtl w:val="0"/>
        </w:rPr>
      </w:r>
    </w:p>
    <w:p w:rsidR="00000000" w:rsidDel="00000000" w:rsidP="00000000" w:rsidRDefault="00000000" w:rsidRPr="00000000" w14:paraId="0000002E">
      <w:pPr>
        <w:spacing w:after="40" w:before="60" w:lineRule="auto"/>
        <w:rPr/>
      </w:pPr>
      <w:r w:rsidDel="00000000" w:rsidR="00000000" w:rsidRPr="00000000">
        <w:rPr>
          <w:rFonts w:ascii="Arial" w:cs="Arial" w:eastAsia="Arial" w:hAnsi="Arial"/>
          <w:b w:val="0"/>
          <w:bCs w:val="0"/>
          <w:color w:val="333333"/>
          <w:sz w:val="22"/>
          <w:szCs w:val="22"/>
          <w:rtl w:val="0"/>
        </w:rPr>
        <w:t xml:space="preserve">  Chapter 10: Obstructed Plates as Tools of Criminal Enterprise</w:t>
      </w:r>
      <w:r w:rsidDel="00000000" w:rsidR="00000000" w:rsidRPr="00000000">
        <w:rPr>
          <w:rFonts w:ascii="Arial" w:cs="Arial" w:eastAsia="Arial" w:hAnsi="Arial"/>
          <w:color w:val="888888"/>
          <w:sz w:val="22"/>
          <w:szCs w:val="22"/>
          <w:rtl w:val="0"/>
        </w:rPr>
        <w:t xml:space="preserve">  ....  93</w:t>
      </w:r>
      <w:r w:rsidDel="00000000" w:rsidR="00000000" w:rsidRPr="00000000">
        <w:rPr>
          <w:rtl w:val="0"/>
        </w:rPr>
      </w:r>
    </w:p>
    <w:p w:rsidR="00000000" w:rsidDel="00000000" w:rsidP="00000000" w:rsidRDefault="00000000" w:rsidRPr="00000000" w14:paraId="0000002F">
      <w:pPr>
        <w:spacing w:after="40" w:before="60" w:lineRule="auto"/>
        <w:rPr/>
      </w:pPr>
      <w:r w:rsidDel="00000000" w:rsidR="00000000" w:rsidRPr="00000000">
        <w:rPr>
          <w:rFonts w:ascii="Arial" w:cs="Arial" w:eastAsia="Arial" w:hAnsi="Arial"/>
          <w:b w:val="0"/>
          <w:bCs w:val="0"/>
          <w:color w:val="333333"/>
          <w:sz w:val="22"/>
          <w:szCs w:val="22"/>
          <w:rtl w:val="0"/>
        </w:rPr>
        <w:t xml:space="preserve">  Chapter 11: National Security Implications</w:t>
      </w:r>
      <w:r w:rsidDel="00000000" w:rsidR="00000000" w:rsidRPr="00000000">
        <w:rPr>
          <w:rFonts w:ascii="Arial" w:cs="Arial" w:eastAsia="Arial" w:hAnsi="Arial"/>
          <w:color w:val="888888"/>
          <w:sz w:val="22"/>
          <w:szCs w:val="22"/>
          <w:rtl w:val="0"/>
        </w:rPr>
        <w:t xml:space="preserve">  ....  102</w:t>
      </w:r>
      <w:r w:rsidDel="00000000" w:rsidR="00000000" w:rsidRPr="00000000">
        <w:rPr>
          <w:rtl w:val="0"/>
        </w:rPr>
      </w:r>
    </w:p>
    <w:p w:rsidR="00000000" w:rsidDel="00000000" w:rsidP="00000000" w:rsidRDefault="00000000" w:rsidRPr="00000000" w14:paraId="00000030">
      <w:pPr>
        <w:spacing w:after="40" w:before="60" w:lineRule="auto"/>
        <w:rPr/>
      </w:pPr>
      <w:r w:rsidDel="00000000" w:rsidR="00000000" w:rsidRPr="00000000">
        <w:rPr>
          <w:rFonts w:ascii="Arial" w:cs="Arial" w:eastAsia="Arial" w:hAnsi="Arial"/>
          <w:b w:val="0"/>
          <w:bCs w:val="0"/>
          <w:color w:val="333333"/>
          <w:sz w:val="22"/>
          <w:szCs w:val="22"/>
          <w:rtl w:val="0"/>
        </w:rPr>
        <w:t xml:space="preserve">  Chapter 12: Hit-and-Runs, Trafficking, and Evasion of Justice</w:t>
      </w:r>
      <w:r w:rsidDel="00000000" w:rsidR="00000000" w:rsidRPr="00000000">
        <w:rPr>
          <w:rFonts w:ascii="Arial" w:cs="Arial" w:eastAsia="Arial" w:hAnsi="Arial"/>
          <w:color w:val="888888"/>
          <w:sz w:val="22"/>
          <w:szCs w:val="22"/>
          <w:rtl w:val="0"/>
        </w:rPr>
        <w:t xml:space="preserve">  ....  110</w:t>
      </w:r>
      <w:r w:rsidDel="00000000" w:rsidR="00000000" w:rsidRPr="00000000">
        <w:rPr>
          <w:rtl w:val="0"/>
        </w:rPr>
      </w:r>
    </w:p>
    <w:p w:rsidR="00000000" w:rsidDel="00000000" w:rsidP="00000000" w:rsidRDefault="00000000" w:rsidRPr="00000000" w14:paraId="00000031">
      <w:pPr>
        <w:spacing w:after="60" w:before="160" w:lineRule="auto"/>
        <w:rPr/>
      </w:pPr>
      <w:r w:rsidDel="00000000" w:rsidR="00000000" w:rsidRPr="00000000">
        <w:rPr>
          <w:rFonts w:ascii="Arial" w:cs="Arial" w:eastAsia="Arial" w:hAnsi="Arial"/>
          <w:b w:val="1"/>
          <w:bCs w:val="1"/>
          <w:color w:val="1f4e79"/>
          <w:sz w:val="22"/>
          <w:szCs w:val="22"/>
          <w:rtl w:val="0"/>
        </w:rPr>
        <w:t xml:space="preserve">PART V: JURISDICTION-BY-JURISDICTION LEGAL ANALYSIS</w:t>
      </w:r>
      <w:r w:rsidDel="00000000" w:rsidR="00000000" w:rsidRPr="00000000">
        <w:rPr>
          <w:rtl w:val="0"/>
        </w:rPr>
      </w:r>
    </w:p>
    <w:p w:rsidR="00000000" w:rsidDel="00000000" w:rsidP="00000000" w:rsidRDefault="00000000" w:rsidRPr="00000000" w14:paraId="00000032">
      <w:pPr>
        <w:spacing w:after="40" w:before="60" w:lineRule="auto"/>
        <w:rPr/>
      </w:pPr>
      <w:r w:rsidDel="00000000" w:rsidR="00000000" w:rsidRPr="00000000">
        <w:rPr>
          <w:rFonts w:ascii="Arial" w:cs="Arial" w:eastAsia="Arial" w:hAnsi="Arial"/>
          <w:b w:val="0"/>
          <w:bCs w:val="0"/>
          <w:color w:val="333333"/>
          <w:sz w:val="22"/>
          <w:szCs w:val="22"/>
          <w:rtl w:val="0"/>
        </w:rPr>
        <w:t xml:space="preserve">  Chapter 13: New Brunswick — MVA Section 68.1 and Beyond</w:t>
      </w:r>
      <w:r w:rsidDel="00000000" w:rsidR="00000000" w:rsidRPr="00000000">
        <w:rPr>
          <w:rFonts w:ascii="Arial" w:cs="Arial" w:eastAsia="Arial" w:hAnsi="Arial"/>
          <w:color w:val="888888"/>
          <w:sz w:val="22"/>
          <w:szCs w:val="22"/>
          <w:rtl w:val="0"/>
        </w:rPr>
        <w:t xml:space="preserve">  ....  119</w:t>
      </w:r>
      <w:r w:rsidDel="00000000" w:rsidR="00000000" w:rsidRPr="00000000">
        <w:rPr>
          <w:rtl w:val="0"/>
        </w:rPr>
      </w:r>
    </w:p>
    <w:p w:rsidR="00000000" w:rsidDel="00000000" w:rsidP="00000000" w:rsidRDefault="00000000" w:rsidRPr="00000000" w14:paraId="00000033">
      <w:pPr>
        <w:spacing w:after="40" w:before="60" w:lineRule="auto"/>
        <w:rPr/>
      </w:pPr>
      <w:r w:rsidDel="00000000" w:rsidR="00000000" w:rsidRPr="00000000">
        <w:rPr>
          <w:rFonts w:ascii="Arial" w:cs="Arial" w:eastAsia="Arial" w:hAnsi="Arial"/>
          <w:b w:val="0"/>
          <w:bCs w:val="0"/>
          <w:color w:val="333333"/>
          <w:sz w:val="22"/>
          <w:szCs w:val="22"/>
          <w:rtl w:val="0"/>
        </w:rPr>
        <w:t xml:space="preserve">  Chapter 14: Canadian Law — Federal and Provincial Survey</w:t>
      </w:r>
      <w:r w:rsidDel="00000000" w:rsidR="00000000" w:rsidRPr="00000000">
        <w:rPr>
          <w:rFonts w:ascii="Arial" w:cs="Arial" w:eastAsia="Arial" w:hAnsi="Arial"/>
          <w:color w:val="888888"/>
          <w:sz w:val="22"/>
          <w:szCs w:val="22"/>
          <w:rtl w:val="0"/>
        </w:rPr>
        <w:t xml:space="preserve">  ....  131</w:t>
      </w:r>
      <w:r w:rsidDel="00000000" w:rsidR="00000000" w:rsidRPr="00000000">
        <w:rPr>
          <w:rtl w:val="0"/>
        </w:rPr>
      </w:r>
    </w:p>
    <w:p w:rsidR="00000000" w:rsidDel="00000000" w:rsidP="00000000" w:rsidRDefault="00000000" w:rsidRPr="00000000" w14:paraId="00000034">
      <w:pPr>
        <w:spacing w:after="40" w:before="60" w:lineRule="auto"/>
        <w:rPr/>
      </w:pPr>
      <w:r w:rsidDel="00000000" w:rsidR="00000000" w:rsidRPr="00000000">
        <w:rPr>
          <w:rFonts w:ascii="Arial" w:cs="Arial" w:eastAsia="Arial" w:hAnsi="Arial"/>
          <w:b w:val="0"/>
          <w:bCs w:val="0"/>
          <w:color w:val="333333"/>
          <w:sz w:val="22"/>
          <w:szCs w:val="22"/>
          <w:rtl w:val="0"/>
        </w:rPr>
        <w:t xml:space="preserve">  Chapter 15: United States Law — A State-by-State Overview</w:t>
      </w:r>
      <w:r w:rsidDel="00000000" w:rsidR="00000000" w:rsidRPr="00000000">
        <w:rPr>
          <w:rFonts w:ascii="Arial" w:cs="Arial" w:eastAsia="Arial" w:hAnsi="Arial"/>
          <w:color w:val="888888"/>
          <w:sz w:val="22"/>
          <w:szCs w:val="22"/>
          <w:rtl w:val="0"/>
        </w:rPr>
        <w:t xml:space="preserve">  ....  144</w:t>
      </w:r>
      <w:r w:rsidDel="00000000" w:rsidR="00000000" w:rsidRPr="00000000">
        <w:rPr>
          <w:rtl w:val="0"/>
        </w:rPr>
      </w:r>
    </w:p>
    <w:p w:rsidR="00000000" w:rsidDel="00000000" w:rsidP="00000000" w:rsidRDefault="00000000" w:rsidRPr="00000000" w14:paraId="00000035">
      <w:pPr>
        <w:spacing w:after="40" w:before="60" w:lineRule="auto"/>
        <w:rPr/>
      </w:pPr>
      <w:r w:rsidDel="00000000" w:rsidR="00000000" w:rsidRPr="00000000">
        <w:rPr>
          <w:rFonts w:ascii="Arial" w:cs="Arial" w:eastAsia="Arial" w:hAnsi="Arial"/>
          <w:b w:val="0"/>
          <w:bCs w:val="0"/>
          <w:color w:val="333333"/>
          <w:sz w:val="22"/>
          <w:szCs w:val="22"/>
          <w:rtl w:val="0"/>
        </w:rPr>
        <w:t xml:space="preserve">  Chapter 16: International Law — EU, UK, and Commonwealth Nations</w:t>
      </w:r>
      <w:r w:rsidDel="00000000" w:rsidR="00000000" w:rsidRPr="00000000">
        <w:rPr>
          <w:rFonts w:ascii="Arial" w:cs="Arial" w:eastAsia="Arial" w:hAnsi="Arial"/>
          <w:color w:val="888888"/>
          <w:sz w:val="22"/>
          <w:szCs w:val="22"/>
          <w:rtl w:val="0"/>
        </w:rPr>
        <w:t xml:space="preserve">  ....  158</w:t>
      </w:r>
      <w:r w:rsidDel="00000000" w:rsidR="00000000" w:rsidRPr="00000000">
        <w:rPr>
          <w:rtl w:val="0"/>
        </w:rPr>
      </w:r>
    </w:p>
    <w:p w:rsidR="00000000" w:rsidDel="00000000" w:rsidP="00000000" w:rsidRDefault="00000000" w:rsidRPr="00000000" w14:paraId="00000036">
      <w:pPr>
        <w:spacing w:after="60" w:before="160" w:lineRule="auto"/>
        <w:rPr/>
      </w:pPr>
      <w:r w:rsidDel="00000000" w:rsidR="00000000" w:rsidRPr="00000000">
        <w:rPr>
          <w:rFonts w:ascii="Arial" w:cs="Arial" w:eastAsia="Arial" w:hAnsi="Arial"/>
          <w:b w:val="1"/>
          <w:bCs w:val="1"/>
          <w:color w:val="1f4e79"/>
          <w:sz w:val="22"/>
          <w:szCs w:val="22"/>
          <w:rtl w:val="0"/>
        </w:rPr>
        <w:t xml:space="preserve">PART VI: THE REFORM AGENDA</w:t>
      </w:r>
      <w:r w:rsidDel="00000000" w:rsidR="00000000" w:rsidRPr="00000000">
        <w:rPr>
          <w:rtl w:val="0"/>
        </w:rPr>
      </w:r>
    </w:p>
    <w:p w:rsidR="00000000" w:rsidDel="00000000" w:rsidP="00000000" w:rsidRDefault="00000000" w:rsidRPr="00000000" w14:paraId="00000037">
      <w:pPr>
        <w:spacing w:after="40" w:before="60" w:lineRule="auto"/>
        <w:rPr/>
      </w:pPr>
      <w:r w:rsidDel="00000000" w:rsidR="00000000" w:rsidRPr="00000000">
        <w:rPr>
          <w:rFonts w:ascii="Arial" w:cs="Arial" w:eastAsia="Arial" w:hAnsi="Arial"/>
          <w:b w:val="0"/>
          <w:bCs w:val="0"/>
          <w:color w:val="333333"/>
          <w:sz w:val="22"/>
          <w:szCs w:val="22"/>
          <w:rtl w:val="0"/>
        </w:rPr>
        <w:t xml:space="preserve">  Chapter 17: Proposed Legislative Reforms — New Brunswick</w:t>
      </w:r>
      <w:r w:rsidDel="00000000" w:rsidR="00000000" w:rsidRPr="00000000">
        <w:rPr>
          <w:rFonts w:ascii="Arial" w:cs="Arial" w:eastAsia="Arial" w:hAnsi="Arial"/>
          <w:color w:val="888888"/>
          <w:sz w:val="22"/>
          <w:szCs w:val="22"/>
          <w:rtl w:val="0"/>
        </w:rPr>
        <w:t xml:space="preserve">  ....  170</w:t>
      </w:r>
      <w:r w:rsidDel="00000000" w:rsidR="00000000" w:rsidRPr="00000000">
        <w:rPr>
          <w:rtl w:val="0"/>
        </w:rPr>
      </w:r>
    </w:p>
    <w:p w:rsidR="00000000" w:rsidDel="00000000" w:rsidP="00000000" w:rsidRDefault="00000000" w:rsidRPr="00000000" w14:paraId="00000038">
      <w:pPr>
        <w:spacing w:after="40" w:before="60" w:lineRule="auto"/>
        <w:rPr/>
      </w:pPr>
      <w:r w:rsidDel="00000000" w:rsidR="00000000" w:rsidRPr="00000000">
        <w:rPr>
          <w:rFonts w:ascii="Arial" w:cs="Arial" w:eastAsia="Arial" w:hAnsi="Arial"/>
          <w:b w:val="0"/>
          <w:bCs w:val="0"/>
          <w:color w:val="333333"/>
          <w:sz w:val="22"/>
          <w:szCs w:val="22"/>
          <w:rtl w:val="0"/>
        </w:rPr>
        <w:t xml:space="preserve">  Chapter 18: Proposed Federal Canadian Legislation</w:t>
      </w:r>
      <w:r w:rsidDel="00000000" w:rsidR="00000000" w:rsidRPr="00000000">
        <w:rPr>
          <w:rFonts w:ascii="Arial" w:cs="Arial" w:eastAsia="Arial" w:hAnsi="Arial"/>
          <w:color w:val="888888"/>
          <w:sz w:val="22"/>
          <w:szCs w:val="22"/>
          <w:rtl w:val="0"/>
        </w:rPr>
        <w:t xml:space="preserve">  ....  180</w:t>
      </w:r>
      <w:r w:rsidDel="00000000" w:rsidR="00000000" w:rsidRPr="00000000">
        <w:rPr>
          <w:rtl w:val="0"/>
        </w:rPr>
      </w:r>
    </w:p>
    <w:p w:rsidR="00000000" w:rsidDel="00000000" w:rsidP="00000000" w:rsidRDefault="00000000" w:rsidRPr="00000000" w14:paraId="00000039">
      <w:pPr>
        <w:spacing w:after="40" w:before="60" w:lineRule="auto"/>
        <w:rPr/>
      </w:pPr>
      <w:r w:rsidDel="00000000" w:rsidR="00000000" w:rsidRPr="00000000">
        <w:rPr>
          <w:rFonts w:ascii="Arial" w:cs="Arial" w:eastAsia="Arial" w:hAnsi="Arial"/>
          <w:b w:val="0"/>
          <w:bCs w:val="0"/>
          <w:color w:val="333333"/>
          <w:sz w:val="22"/>
          <w:szCs w:val="22"/>
          <w:rtl w:val="0"/>
        </w:rPr>
        <w:t xml:space="preserve">  Chapter 19: Model International Legislation</w:t>
      </w:r>
      <w:r w:rsidDel="00000000" w:rsidR="00000000" w:rsidRPr="00000000">
        <w:rPr>
          <w:rFonts w:ascii="Arial" w:cs="Arial" w:eastAsia="Arial" w:hAnsi="Arial"/>
          <w:color w:val="888888"/>
          <w:sz w:val="22"/>
          <w:szCs w:val="22"/>
          <w:rtl w:val="0"/>
        </w:rPr>
        <w:t xml:space="preserve">  ....  188</w:t>
      </w:r>
      <w:r w:rsidDel="00000000" w:rsidR="00000000" w:rsidRPr="00000000">
        <w:rPr>
          <w:rtl w:val="0"/>
        </w:rPr>
      </w:r>
    </w:p>
    <w:p w:rsidR="00000000" w:rsidDel="00000000" w:rsidP="00000000" w:rsidRDefault="00000000" w:rsidRPr="00000000" w14:paraId="0000003A">
      <w:pPr>
        <w:spacing w:after="40" w:before="60" w:lineRule="auto"/>
        <w:rPr/>
      </w:pPr>
      <w:r w:rsidDel="00000000" w:rsidR="00000000" w:rsidRPr="00000000">
        <w:rPr>
          <w:rFonts w:ascii="Arial" w:cs="Arial" w:eastAsia="Arial" w:hAnsi="Arial"/>
          <w:b w:val="0"/>
          <w:bCs w:val="0"/>
          <w:color w:val="333333"/>
          <w:sz w:val="22"/>
          <w:szCs w:val="22"/>
          <w:rtl w:val="0"/>
        </w:rPr>
        <w:t xml:space="preserve">  Chapter 20: Enforcement Mechanisms, Penalties, and Deterrence</w:t>
      </w:r>
      <w:r w:rsidDel="00000000" w:rsidR="00000000" w:rsidRPr="00000000">
        <w:rPr>
          <w:rFonts w:ascii="Arial" w:cs="Arial" w:eastAsia="Arial" w:hAnsi="Arial"/>
          <w:color w:val="888888"/>
          <w:sz w:val="22"/>
          <w:szCs w:val="22"/>
          <w:rtl w:val="0"/>
        </w:rPr>
        <w:t xml:space="preserve">  ....  196</w:t>
      </w:r>
      <w:r w:rsidDel="00000000" w:rsidR="00000000" w:rsidRPr="00000000">
        <w:rPr>
          <w:rtl w:val="0"/>
        </w:rPr>
      </w:r>
    </w:p>
    <w:p w:rsidR="00000000" w:rsidDel="00000000" w:rsidP="00000000" w:rsidRDefault="00000000" w:rsidRPr="00000000" w14:paraId="0000003B">
      <w:pPr>
        <w:spacing w:after="40" w:before="60" w:lineRule="auto"/>
        <w:rPr/>
      </w:pPr>
      <w:r w:rsidDel="00000000" w:rsidR="00000000" w:rsidRPr="00000000">
        <w:rPr>
          <w:rFonts w:ascii="Arial" w:cs="Arial" w:eastAsia="Arial" w:hAnsi="Arial"/>
          <w:b w:val="0"/>
          <w:bCs w:val="0"/>
          <w:color w:val="333333"/>
          <w:sz w:val="22"/>
          <w:szCs w:val="22"/>
          <w:rtl w:val="0"/>
        </w:rPr>
        <w:t xml:space="preserve">  Chapter 21: Citizen Rights and the Universal Right to Act</w:t>
      </w:r>
      <w:r w:rsidDel="00000000" w:rsidR="00000000" w:rsidRPr="00000000">
        <w:rPr>
          <w:rFonts w:ascii="Arial" w:cs="Arial" w:eastAsia="Arial" w:hAnsi="Arial"/>
          <w:color w:val="888888"/>
          <w:sz w:val="22"/>
          <w:szCs w:val="22"/>
          <w:rtl w:val="0"/>
        </w:rPr>
        <w:t xml:space="preserve">  ....  205</w:t>
      </w:r>
      <w:r w:rsidDel="00000000" w:rsidR="00000000" w:rsidRPr="00000000">
        <w:rPr>
          <w:rtl w:val="0"/>
        </w:rPr>
      </w:r>
    </w:p>
    <w:p w:rsidR="00000000" w:rsidDel="00000000" w:rsidP="00000000" w:rsidRDefault="00000000" w:rsidRPr="00000000" w14:paraId="0000003C">
      <w:pPr>
        <w:spacing w:after="60" w:before="160" w:lineRule="auto"/>
        <w:rPr/>
      </w:pPr>
      <w:r w:rsidDel="00000000" w:rsidR="00000000" w:rsidRPr="00000000">
        <w:rPr>
          <w:rFonts w:ascii="Arial" w:cs="Arial" w:eastAsia="Arial" w:hAnsi="Arial"/>
          <w:b w:val="1"/>
          <w:bCs w:val="1"/>
          <w:color w:val="1f4e79"/>
          <w:sz w:val="22"/>
          <w:szCs w:val="22"/>
          <w:rtl w:val="0"/>
        </w:rPr>
        <w:t xml:space="preserve">PART VII: DECLARATIONS AND DOCTRINES</w:t>
      </w:r>
      <w:r w:rsidDel="00000000" w:rsidR="00000000" w:rsidRPr="00000000">
        <w:rPr>
          <w:rtl w:val="0"/>
        </w:rPr>
      </w:r>
    </w:p>
    <w:p w:rsidR="00000000" w:rsidDel="00000000" w:rsidP="00000000" w:rsidRDefault="00000000" w:rsidRPr="00000000" w14:paraId="0000003D">
      <w:pPr>
        <w:spacing w:after="40" w:before="60" w:lineRule="auto"/>
        <w:rPr/>
      </w:pPr>
      <w:r w:rsidDel="00000000" w:rsidR="00000000" w:rsidRPr="00000000">
        <w:rPr>
          <w:rFonts w:ascii="Arial" w:cs="Arial" w:eastAsia="Arial" w:hAnsi="Arial"/>
          <w:b w:val="0"/>
          <w:bCs w:val="0"/>
          <w:color w:val="333333"/>
          <w:sz w:val="22"/>
          <w:szCs w:val="22"/>
          <w:rtl w:val="0"/>
        </w:rPr>
        <w:t xml:space="preserve">  Chapter 22: The Universal Declaration Against Plate Obstructions</w:t>
      </w:r>
      <w:r w:rsidDel="00000000" w:rsidR="00000000" w:rsidRPr="00000000">
        <w:rPr>
          <w:rFonts w:ascii="Arial" w:cs="Arial" w:eastAsia="Arial" w:hAnsi="Arial"/>
          <w:color w:val="888888"/>
          <w:sz w:val="22"/>
          <w:szCs w:val="22"/>
          <w:rtl w:val="0"/>
        </w:rPr>
        <w:t xml:space="preserve">  ....  215</w:t>
      </w:r>
      <w:r w:rsidDel="00000000" w:rsidR="00000000" w:rsidRPr="00000000">
        <w:rPr>
          <w:rtl w:val="0"/>
        </w:rPr>
      </w:r>
    </w:p>
    <w:p w:rsidR="00000000" w:rsidDel="00000000" w:rsidP="00000000" w:rsidRDefault="00000000" w:rsidRPr="00000000" w14:paraId="0000003E">
      <w:pPr>
        <w:spacing w:after="40" w:before="60" w:lineRule="auto"/>
        <w:rPr/>
      </w:pPr>
      <w:r w:rsidDel="00000000" w:rsidR="00000000" w:rsidRPr="00000000">
        <w:rPr>
          <w:rFonts w:ascii="Arial" w:cs="Arial" w:eastAsia="Arial" w:hAnsi="Arial"/>
          <w:b w:val="0"/>
          <w:bCs w:val="0"/>
          <w:color w:val="333333"/>
          <w:sz w:val="22"/>
          <w:szCs w:val="22"/>
          <w:rtl w:val="0"/>
        </w:rPr>
        <w:t xml:space="preserve">  Chapter 23: The Global Action Plan</w:t>
      </w:r>
      <w:r w:rsidDel="00000000" w:rsidR="00000000" w:rsidRPr="00000000">
        <w:rPr>
          <w:rFonts w:ascii="Arial" w:cs="Arial" w:eastAsia="Arial" w:hAnsi="Arial"/>
          <w:color w:val="888888"/>
          <w:sz w:val="22"/>
          <w:szCs w:val="22"/>
          <w:rtl w:val="0"/>
        </w:rPr>
        <w:t xml:space="preserve">  ....  223</w:t>
      </w:r>
      <w:r w:rsidDel="00000000" w:rsidR="00000000" w:rsidRPr="00000000">
        <w:rPr>
          <w:rtl w:val="0"/>
        </w:rPr>
      </w:r>
    </w:p>
    <w:p w:rsidR="00000000" w:rsidDel="00000000" w:rsidP="00000000" w:rsidRDefault="00000000" w:rsidRPr="00000000" w14:paraId="0000003F">
      <w:pPr>
        <w:spacing w:after="40" w:before="60" w:lineRule="auto"/>
        <w:rPr/>
      </w:pPr>
      <w:r w:rsidDel="00000000" w:rsidR="00000000" w:rsidRPr="00000000">
        <w:rPr>
          <w:rFonts w:ascii="Arial" w:cs="Arial" w:eastAsia="Arial" w:hAnsi="Arial"/>
          <w:b w:val="0"/>
          <w:bCs w:val="0"/>
          <w:color w:val="333333"/>
          <w:sz w:val="22"/>
          <w:szCs w:val="22"/>
          <w:rtl w:val="0"/>
        </w:rPr>
        <w:t xml:space="preserve">  Chapter 24: The NOTHING ON YOUR PLATE Doctrine — Full Text</w:t>
      </w:r>
      <w:r w:rsidDel="00000000" w:rsidR="00000000" w:rsidRPr="00000000">
        <w:rPr>
          <w:rFonts w:ascii="Arial" w:cs="Arial" w:eastAsia="Arial" w:hAnsi="Arial"/>
          <w:color w:val="888888"/>
          <w:sz w:val="22"/>
          <w:szCs w:val="22"/>
          <w:rtl w:val="0"/>
        </w:rPr>
        <w:t xml:space="preserve">  ....  231</w:t>
      </w:r>
      <w:r w:rsidDel="00000000" w:rsidR="00000000" w:rsidRPr="00000000">
        <w:rPr>
          <w:rtl w:val="0"/>
        </w:rPr>
      </w:r>
    </w:p>
    <w:p w:rsidR="00000000" w:rsidDel="00000000" w:rsidP="00000000" w:rsidRDefault="00000000" w:rsidRPr="00000000" w14:paraId="00000040">
      <w:pPr>
        <w:spacing w:after="60" w:before="160" w:lineRule="auto"/>
        <w:rPr/>
      </w:pPr>
      <w:r w:rsidDel="00000000" w:rsidR="00000000" w:rsidRPr="00000000">
        <w:rPr>
          <w:rFonts w:ascii="Arial" w:cs="Arial" w:eastAsia="Arial" w:hAnsi="Arial"/>
          <w:b w:val="1"/>
          <w:bCs w:val="1"/>
          <w:color w:val="1f4e79"/>
          <w:sz w:val="22"/>
          <w:szCs w:val="22"/>
          <w:rtl w:val="0"/>
        </w:rPr>
        <w:t xml:space="preserve">PART VIII: THE FUTURE</w:t>
      </w:r>
      <w:r w:rsidDel="00000000" w:rsidR="00000000" w:rsidRPr="00000000">
        <w:rPr>
          <w:rtl w:val="0"/>
        </w:rPr>
      </w:r>
    </w:p>
    <w:p w:rsidR="00000000" w:rsidDel="00000000" w:rsidP="00000000" w:rsidRDefault="00000000" w:rsidRPr="00000000" w14:paraId="00000041">
      <w:pPr>
        <w:spacing w:after="40" w:before="60" w:lineRule="auto"/>
        <w:rPr/>
      </w:pPr>
      <w:r w:rsidDel="00000000" w:rsidR="00000000" w:rsidRPr="00000000">
        <w:rPr>
          <w:rFonts w:ascii="Arial" w:cs="Arial" w:eastAsia="Arial" w:hAnsi="Arial"/>
          <w:b w:val="0"/>
          <w:bCs w:val="0"/>
          <w:color w:val="333333"/>
          <w:sz w:val="22"/>
          <w:szCs w:val="22"/>
          <w:rtl w:val="0"/>
        </w:rPr>
        <w:t xml:space="preserve">  Chapter 25: Connected Vehicles, Smart Cities, and Plate Legibility</w:t>
      </w:r>
      <w:r w:rsidDel="00000000" w:rsidR="00000000" w:rsidRPr="00000000">
        <w:rPr>
          <w:rFonts w:ascii="Arial" w:cs="Arial" w:eastAsia="Arial" w:hAnsi="Arial"/>
          <w:color w:val="888888"/>
          <w:sz w:val="22"/>
          <w:szCs w:val="22"/>
          <w:rtl w:val="0"/>
        </w:rPr>
        <w:t xml:space="preserve">  ....  240</w:t>
      </w:r>
      <w:r w:rsidDel="00000000" w:rsidR="00000000" w:rsidRPr="00000000">
        <w:rPr>
          <w:rtl w:val="0"/>
        </w:rPr>
      </w:r>
    </w:p>
    <w:p w:rsidR="00000000" w:rsidDel="00000000" w:rsidP="00000000" w:rsidRDefault="00000000" w:rsidRPr="00000000" w14:paraId="00000042">
      <w:pPr>
        <w:spacing w:after="40" w:before="60" w:lineRule="auto"/>
        <w:rPr/>
      </w:pPr>
      <w:r w:rsidDel="00000000" w:rsidR="00000000" w:rsidRPr="00000000">
        <w:rPr>
          <w:rFonts w:ascii="Arial" w:cs="Arial" w:eastAsia="Arial" w:hAnsi="Arial"/>
          <w:b w:val="0"/>
          <w:bCs w:val="0"/>
          <w:color w:val="333333"/>
          <w:sz w:val="22"/>
          <w:szCs w:val="22"/>
          <w:rtl w:val="0"/>
        </w:rPr>
        <w:t xml:space="preserve">  Chapter 26: AI-Enabled Enforcement and the Road Ahead</w:t>
      </w:r>
      <w:r w:rsidDel="00000000" w:rsidR="00000000" w:rsidRPr="00000000">
        <w:rPr>
          <w:rFonts w:ascii="Arial" w:cs="Arial" w:eastAsia="Arial" w:hAnsi="Arial"/>
          <w:color w:val="888888"/>
          <w:sz w:val="22"/>
          <w:szCs w:val="22"/>
          <w:rtl w:val="0"/>
        </w:rPr>
        <w:t xml:space="preserve">  ....  248</w:t>
      </w:r>
      <w:r w:rsidDel="00000000" w:rsidR="00000000" w:rsidRPr="00000000">
        <w:rPr>
          <w:rtl w:val="0"/>
        </w:rPr>
      </w:r>
    </w:p>
    <w:p w:rsidR="00000000" w:rsidDel="00000000" w:rsidP="00000000" w:rsidRDefault="00000000" w:rsidRPr="00000000" w14:paraId="00000043">
      <w:pPr>
        <w:spacing w:after="40" w:before="60" w:lineRule="auto"/>
        <w:rPr/>
      </w:pPr>
      <w:r w:rsidDel="00000000" w:rsidR="00000000" w:rsidRPr="00000000">
        <w:rPr>
          <w:rFonts w:ascii="Arial" w:cs="Arial" w:eastAsia="Arial" w:hAnsi="Arial"/>
          <w:b w:val="0"/>
          <w:bCs w:val="0"/>
          <w:color w:val="333333"/>
          <w:sz w:val="22"/>
          <w:szCs w:val="22"/>
          <w:rtl w:val="0"/>
        </w:rPr>
        <w:t xml:space="preserve">Conclusion</w:t>
      </w:r>
      <w:r w:rsidDel="00000000" w:rsidR="00000000" w:rsidRPr="00000000">
        <w:rPr>
          <w:rFonts w:ascii="Arial" w:cs="Arial" w:eastAsia="Arial" w:hAnsi="Arial"/>
          <w:color w:val="888888"/>
          <w:sz w:val="22"/>
          <w:szCs w:val="22"/>
          <w:rtl w:val="0"/>
        </w:rPr>
        <w:t xml:space="preserve">  ....  256</w:t>
      </w:r>
      <w:r w:rsidDel="00000000" w:rsidR="00000000" w:rsidRPr="00000000">
        <w:rPr>
          <w:rtl w:val="0"/>
        </w:rPr>
      </w:r>
    </w:p>
    <w:p w:rsidR="00000000" w:rsidDel="00000000" w:rsidP="00000000" w:rsidRDefault="00000000" w:rsidRPr="00000000" w14:paraId="00000044">
      <w:pPr>
        <w:spacing w:after="40" w:before="60" w:lineRule="auto"/>
        <w:rPr/>
      </w:pPr>
      <w:r w:rsidDel="00000000" w:rsidR="00000000" w:rsidRPr="00000000">
        <w:rPr>
          <w:rFonts w:ascii="Arial" w:cs="Arial" w:eastAsia="Arial" w:hAnsi="Arial"/>
          <w:b w:val="0"/>
          <w:bCs w:val="0"/>
          <w:color w:val="333333"/>
          <w:sz w:val="22"/>
          <w:szCs w:val="22"/>
          <w:rtl w:val="0"/>
        </w:rPr>
        <w:t xml:space="preserve">Appendix A: New Brunswick MVA Relevant Statutory Provisions</w:t>
      </w:r>
      <w:r w:rsidDel="00000000" w:rsidR="00000000" w:rsidRPr="00000000">
        <w:rPr>
          <w:rFonts w:ascii="Arial" w:cs="Arial" w:eastAsia="Arial" w:hAnsi="Arial"/>
          <w:color w:val="888888"/>
          <w:sz w:val="22"/>
          <w:szCs w:val="22"/>
          <w:rtl w:val="0"/>
        </w:rPr>
        <w:t xml:space="preserve">  ....  261</w:t>
      </w:r>
      <w:r w:rsidDel="00000000" w:rsidR="00000000" w:rsidRPr="00000000">
        <w:rPr>
          <w:rtl w:val="0"/>
        </w:rPr>
      </w:r>
    </w:p>
    <w:p w:rsidR="00000000" w:rsidDel="00000000" w:rsidP="00000000" w:rsidRDefault="00000000" w:rsidRPr="00000000" w14:paraId="00000045">
      <w:pPr>
        <w:spacing w:after="40" w:before="60" w:lineRule="auto"/>
        <w:rPr/>
      </w:pPr>
      <w:r w:rsidDel="00000000" w:rsidR="00000000" w:rsidRPr="00000000">
        <w:rPr>
          <w:rFonts w:ascii="Arial" w:cs="Arial" w:eastAsia="Arial" w:hAnsi="Arial"/>
          <w:b w:val="0"/>
          <w:bCs w:val="0"/>
          <w:color w:val="333333"/>
          <w:sz w:val="22"/>
          <w:szCs w:val="22"/>
          <w:rtl w:val="0"/>
        </w:rPr>
        <w:t xml:space="preserve">Appendix B: Sample Citizen Reporting Templates</w:t>
      </w:r>
      <w:r w:rsidDel="00000000" w:rsidR="00000000" w:rsidRPr="00000000">
        <w:rPr>
          <w:rFonts w:ascii="Arial" w:cs="Arial" w:eastAsia="Arial" w:hAnsi="Arial"/>
          <w:color w:val="888888"/>
          <w:sz w:val="22"/>
          <w:szCs w:val="22"/>
          <w:rtl w:val="0"/>
        </w:rPr>
        <w:t xml:space="preserve">  ....  263</w:t>
      </w:r>
      <w:r w:rsidDel="00000000" w:rsidR="00000000" w:rsidRPr="00000000">
        <w:rPr>
          <w:rtl w:val="0"/>
        </w:rPr>
      </w:r>
    </w:p>
    <w:p w:rsidR="00000000" w:rsidDel="00000000" w:rsidP="00000000" w:rsidRDefault="00000000" w:rsidRPr="00000000" w14:paraId="00000046">
      <w:pPr>
        <w:spacing w:after="40" w:before="60" w:lineRule="auto"/>
        <w:rPr/>
      </w:pPr>
      <w:r w:rsidDel="00000000" w:rsidR="00000000" w:rsidRPr="00000000">
        <w:rPr>
          <w:rFonts w:ascii="Arial" w:cs="Arial" w:eastAsia="Arial" w:hAnsi="Arial"/>
          <w:b w:val="0"/>
          <w:bCs w:val="0"/>
          <w:color w:val="333333"/>
          <w:sz w:val="22"/>
          <w:szCs w:val="22"/>
          <w:rtl w:val="0"/>
        </w:rPr>
        <w:t xml:space="preserve">Appendix C: Proposed Fine Schedule</w:t>
      </w:r>
      <w:r w:rsidDel="00000000" w:rsidR="00000000" w:rsidRPr="00000000">
        <w:rPr>
          <w:rFonts w:ascii="Arial" w:cs="Arial" w:eastAsia="Arial" w:hAnsi="Arial"/>
          <w:color w:val="888888"/>
          <w:sz w:val="22"/>
          <w:szCs w:val="22"/>
          <w:rtl w:val="0"/>
        </w:rPr>
        <w:t xml:space="preserve">  ....  265</w:t>
      </w:r>
      <w:r w:rsidDel="00000000" w:rsidR="00000000" w:rsidRPr="00000000">
        <w:rPr>
          <w:rtl w:val="0"/>
        </w:rPr>
      </w:r>
    </w:p>
    <w:p w:rsidR="00000000" w:rsidDel="00000000" w:rsidP="00000000" w:rsidRDefault="00000000" w:rsidRPr="00000000" w14:paraId="00000047">
      <w:pPr>
        <w:spacing w:after="40" w:before="60" w:lineRule="auto"/>
        <w:rPr/>
      </w:pPr>
      <w:r w:rsidDel="00000000" w:rsidR="00000000" w:rsidRPr="00000000">
        <w:rPr>
          <w:rFonts w:ascii="Arial" w:cs="Arial" w:eastAsia="Arial" w:hAnsi="Arial"/>
          <w:b w:val="0"/>
          <w:bCs w:val="0"/>
          <w:color w:val="333333"/>
          <w:sz w:val="22"/>
          <w:szCs w:val="22"/>
          <w:rtl w:val="0"/>
        </w:rPr>
        <w:t xml:space="preserve">Appendix D: Glossary of Terms</w:t>
      </w:r>
      <w:r w:rsidDel="00000000" w:rsidR="00000000" w:rsidRPr="00000000">
        <w:rPr>
          <w:rFonts w:ascii="Arial" w:cs="Arial" w:eastAsia="Arial" w:hAnsi="Arial"/>
          <w:color w:val="888888"/>
          <w:sz w:val="22"/>
          <w:szCs w:val="22"/>
          <w:rtl w:val="0"/>
        </w:rPr>
        <w:t xml:space="preserve">  ....  267</w:t>
      </w:r>
      <w:r w:rsidDel="00000000" w:rsidR="00000000" w:rsidRPr="00000000">
        <w:rPr>
          <w:rtl w:val="0"/>
        </w:rPr>
      </w:r>
    </w:p>
    <w:p w:rsidR="00000000" w:rsidDel="00000000" w:rsidP="00000000" w:rsidRDefault="00000000" w:rsidRPr="00000000" w14:paraId="00000048">
      <w:pPr>
        <w:spacing w:after="40" w:before="60" w:lineRule="auto"/>
        <w:rPr/>
      </w:pPr>
      <w:r w:rsidDel="00000000" w:rsidR="00000000" w:rsidRPr="00000000">
        <w:rPr>
          <w:rFonts w:ascii="Arial" w:cs="Arial" w:eastAsia="Arial" w:hAnsi="Arial"/>
          <w:b w:val="0"/>
          <w:bCs w:val="0"/>
          <w:color w:val="333333"/>
          <w:sz w:val="22"/>
          <w:szCs w:val="22"/>
          <w:rtl w:val="0"/>
        </w:rPr>
        <w:t xml:space="preserve">Appendix E: About the Author</w:t>
      </w:r>
      <w:r w:rsidDel="00000000" w:rsidR="00000000" w:rsidRPr="00000000">
        <w:rPr>
          <w:rFonts w:ascii="Arial" w:cs="Arial" w:eastAsia="Arial" w:hAnsi="Arial"/>
          <w:color w:val="888888"/>
          <w:sz w:val="22"/>
          <w:szCs w:val="22"/>
          <w:rtl w:val="0"/>
        </w:rPr>
        <w:t xml:space="preserve">  ....  270</w:t>
      </w:r>
      <w:r w:rsidDel="00000000" w:rsidR="00000000" w:rsidRPr="00000000">
        <w:rPr>
          <w:rtl w:val="0"/>
        </w:rPr>
      </w:r>
    </w:p>
    <w:p w:rsidR="00000000" w:rsidDel="00000000" w:rsidP="00000000" w:rsidRDefault="00000000" w:rsidRPr="00000000" w14:paraId="00000049">
      <w:pPr>
        <w:pStyle w:val="Heading1"/>
        <w:pageBreakBefore w:val="1"/>
        <w:spacing w:after="240" w:before="480" w:lineRule="auto"/>
        <w:rPr/>
      </w:pPr>
      <w:r w:rsidDel="00000000" w:rsidR="00000000" w:rsidRPr="00000000">
        <w:rPr>
          <w:rFonts w:ascii="Arial" w:cs="Arial" w:eastAsia="Arial" w:hAnsi="Arial"/>
          <w:b w:val="1"/>
          <w:bCs w:val="1"/>
          <w:color w:val="1f4e79"/>
          <w:sz w:val="36"/>
          <w:szCs w:val="36"/>
          <w:rtl w:val="0"/>
        </w:rPr>
        <w:t xml:space="preserve">Foreword</w:t>
      </w:r>
      <w:r w:rsidDel="00000000" w:rsidR="00000000" w:rsidRPr="00000000">
        <w:rPr>
          <w:rtl w:val="0"/>
        </w:rPr>
      </w:r>
    </w:p>
    <w:p w:rsidR="00000000" w:rsidDel="00000000" w:rsidP="00000000" w:rsidRDefault="00000000" w:rsidRPr="00000000" w14:paraId="0000004A">
      <w:pPr>
        <w:spacing w:after="100" w:before="100" w:lineRule="auto"/>
        <w:jc w:val="both"/>
        <w:rPr/>
      </w:pPr>
      <w:r w:rsidDel="00000000" w:rsidR="00000000" w:rsidRPr="00000000">
        <w:rPr>
          <w:rFonts w:ascii="Arial" w:cs="Arial" w:eastAsia="Arial" w:hAnsi="Arial"/>
          <w:sz w:val="24"/>
          <w:szCs w:val="24"/>
          <w:rtl w:val="0"/>
        </w:rPr>
        <w:t xml:space="preserve">This book was born in frustration — and necessity.</w:t>
      </w:r>
      <w:r w:rsidDel="00000000" w:rsidR="00000000" w:rsidRPr="00000000">
        <w:rPr>
          <w:rtl w:val="0"/>
        </w:rPr>
      </w:r>
    </w:p>
    <w:p w:rsidR="00000000" w:rsidDel="00000000" w:rsidP="00000000" w:rsidRDefault="00000000" w:rsidRPr="00000000" w14:paraId="0000004B">
      <w:pPr>
        <w:spacing w:after="100" w:before="100" w:lineRule="auto"/>
        <w:jc w:val="both"/>
        <w:rPr/>
      </w:pPr>
      <w:r w:rsidDel="00000000" w:rsidR="00000000" w:rsidRPr="00000000">
        <w:rPr>
          <w:rFonts w:ascii="Arial" w:cs="Arial" w:eastAsia="Arial" w:hAnsi="Arial"/>
          <w:sz w:val="24"/>
          <w:szCs w:val="24"/>
          <w:rtl w:val="0"/>
        </w:rPr>
        <w:t xml:space="preserve">On any given day, in any Canadian city, you can observe dozens of vehicles moving through traffic with license plates that are partially or wholly unreadable. Some have plastic covers tinted just enough to blur the characters in a camera's eye. Others have chrome frames that overlap the provincial name. Many simply have never been cleaned, bearing a thick crust of winter road salt that no enforcement officer has ever ordered removed.</w:t>
      </w:r>
      <w:r w:rsidDel="00000000" w:rsidR="00000000" w:rsidRPr="00000000">
        <w:rPr>
          <w:rtl w:val="0"/>
        </w:rPr>
      </w:r>
    </w:p>
    <w:p w:rsidR="00000000" w:rsidDel="00000000" w:rsidP="00000000" w:rsidRDefault="00000000" w:rsidRPr="00000000" w14:paraId="0000004C">
      <w:pPr>
        <w:spacing w:after="100" w:before="100" w:lineRule="auto"/>
        <w:jc w:val="both"/>
        <w:rPr/>
      </w:pPr>
      <w:r w:rsidDel="00000000" w:rsidR="00000000" w:rsidRPr="00000000">
        <w:rPr>
          <w:rFonts w:ascii="Arial" w:cs="Arial" w:eastAsia="Arial" w:hAnsi="Arial"/>
          <w:sz w:val="24"/>
          <w:szCs w:val="24"/>
          <w:rtl w:val="0"/>
        </w:rPr>
        <w:t xml:space="preserve">These are not minor aesthetic inconveniences. They are active breaches of the law, and in many cases, deliberate acts of concealment that enable serious crimes to go unsolved. Hit-and-runs result in no arrest. Stolen vehicles evade detection. Human traffickers move across provinces untracked. Drug couriers make delivery after delivery while Automated License Plate Recognition systems silently fail.</w:t>
      </w:r>
      <w:r w:rsidDel="00000000" w:rsidR="00000000" w:rsidRPr="00000000">
        <w:rPr>
          <w:rtl w:val="0"/>
        </w:rPr>
      </w:r>
    </w:p>
    <w:p w:rsidR="00000000" w:rsidDel="00000000" w:rsidP="00000000" w:rsidRDefault="00000000" w:rsidRPr="00000000" w14:paraId="0000004D">
      <w:pPr>
        <w:spacing w:after="100" w:before="100" w:lineRule="auto"/>
        <w:jc w:val="both"/>
        <w:rPr/>
      </w:pPr>
      <w:r w:rsidDel="00000000" w:rsidR="00000000" w:rsidRPr="00000000">
        <w:rPr>
          <w:rFonts w:ascii="Arial" w:cs="Arial" w:eastAsia="Arial" w:hAnsi="Arial"/>
          <w:sz w:val="24"/>
          <w:szCs w:val="24"/>
          <w:rtl w:val="0"/>
        </w:rPr>
        <w:t xml:space="preserve">The law is clear. In New Brunswick, in every Canadian province, and in virtually every democratic jurisdiction on Earth, a vehicle's license plate must be clean, unobstructed, and fully legible. These laws exist because license plates are not decorative — they are the primary instrument by which a vehicle, and therefore its operator, is accountable to the public, to law enforcement, and to the courts.</w:t>
      </w:r>
      <w:r w:rsidDel="00000000" w:rsidR="00000000" w:rsidRPr="00000000">
        <w:rPr>
          <w:rtl w:val="0"/>
        </w:rPr>
      </w:r>
    </w:p>
    <w:p w:rsidR="00000000" w:rsidDel="00000000" w:rsidP="00000000" w:rsidRDefault="00000000" w:rsidRPr="00000000" w14:paraId="0000004E">
      <w:pPr>
        <w:spacing w:after="100" w:before="100" w:lineRule="auto"/>
        <w:jc w:val="both"/>
        <w:rPr/>
      </w:pPr>
      <w:r w:rsidDel="00000000" w:rsidR="00000000" w:rsidRPr="00000000">
        <w:rPr>
          <w:rFonts w:ascii="Arial" w:cs="Arial" w:eastAsia="Arial" w:hAnsi="Arial"/>
          <w:sz w:val="24"/>
          <w:szCs w:val="24"/>
          <w:rtl w:val="0"/>
        </w:rPr>
        <w:t xml:space="preserve">What is not clear is enforcement. Fine schedules are set at levels too low to deter deliberate obstruction. Officers rarely stop vehicles for plate covers alone. Aftermarket products that explicitly advertise their ability to defeat speed cameras are sold openly in auto parts stores across Canada, sometimes with a wink and a nod, and never with a reminder that their purchase constitutes preparation for a violation of law.</w:t>
      </w:r>
      <w:r w:rsidDel="00000000" w:rsidR="00000000" w:rsidRPr="00000000">
        <w:rPr>
          <w:rtl w:val="0"/>
        </w:rPr>
      </w:r>
    </w:p>
    <w:p w:rsidR="00000000" w:rsidDel="00000000" w:rsidP="00000000" w:rsidRDefault="00000000" w:rsidRPr="00000000" w14:paraId="0000004F">
      <w:pPr>
        <w:spacing w:after="100" w:before="100" w:lineRule="auto"/>
        <w:jc w:val="both"/>
        <w:rPr/>
      </w:pPr>
      <w:r w:rsidDel="00000000" w:rsidR="00000000" w:rsidRPr="00000000">
        <w:rPr>
          <w:rFonts w:ascii="Arial" w:cs="Arial" w:eastAsia="Arial" w:hAnsi="Arial"/>
          <w:sz w:val="24"/>
          <w:szCs w:val="24"/>
          <w:rtl w:val="0"/>
        </w:rPr>
        <w:t xml:space="preserve">This book makes the comprehensive legal, technical, and moral case that all license plate obstructions — regardless of material, regardless of intent, regardless of how 'clear' they appear to the naked human eye — must be prohibited, enforced, and penalized with sufficient severity to function as a genuine deterrent.</w:t>
      </w:r>
      <w:r w:rsidDel="00000000" w:rsidR="00000000" w:rsidRPr="00000000">
        <w:rPr>
          <w:rtl w:val="0"/>
        </w:rPr>
      </w:r>
    </w:p>
    <w:p w:rsidR="00000000" w:rsidDel="00000000" w:rsidP="00000000" w:rsidRDefault="00000000" w:rsidRPr="00000000" w14:paraId="00000050">
      <w:pPr>
        <w:spacing w:after="100" w:before="100" w:lineRule="auto"/>
        <w:jc w:val="both"/>
        <w:rPr/>
      </w:pPr>
      <w:r w:rsidDel="00000000" w:rsidR="00000000" w:rsidRPr="00000000">
        <w:rPr>
          <w:rFonts w:ascii="Arial" w:cs="Arial" w:eastAsia="Arial" w:hAnsi="Arial"/>
          <w:sz w:val="24"/>
          <w:szCs w:val="24"/>
          <w:rtl w:val="0"/>
        </w:rPr>
        <w:t xml:space="preserve">The arguments advanced here are grounded in existing Canadian and international law, in the technical realities of modern law enforcement technology, and in the undeniable public safety imperative that roads be safe and that those who cause harm on them be identifiable and accountable.</w:t>
      </w:r>
      <w:r w:rsidDel="00000000" w:rsidR="00000000" w:rsidRPr="00000000">
        <w:rPr>
          <w:rtl w:val="0"/>
        </w:rPr>
      </w:r>
    </w:p>
    <w:p w:rsidR="00000000" w:rsidDel="00000000" w:rsidP="00000000" w:rsidRDefault="00000000" w:rsidRPr="00000000" w14:paraId="00000051">
      <w:pPr>
        <w:spacing w:after="100" w:before="100" w:lineRule="auto"/>
        <w:jc w:val="both"/>
        <w:rPr/>
      </w:pPr>
      <w:r w:rsidDel="00000000" w:rsidR="00000000" w:rsidRPr="00000000">
        <w:rPr>
          <w:rFonts w:ascii="Arial" w:cs="Arial" w:eastAsia="Arial" w:hAnsi="Arial"/>
          <w:sz w:val="24"/>
          <w:szCs w:val="24"/>
          <w:rtl w:val="0"/>
        </w:rPr>
        <w:t xml:space="preserve">I write as an OSINT investigator, as a researcher, as a citizen of New Brunswick, and as a person who believes that the integrity of public safety infrastructure — however unglamorous — is a foundational element of a just society.</w:t>
      </w:r>
      <w:r w:rsidDel="00000000" w:rsidR="00000000" w:rsidRPr="00000000">
        <w:rPr>
          <w:rtl w:val="0"/>
        </w:rPr>
      </w:r>
    </w:p>
    <w:p w:rsidR="00000000" w:rsidDel="00000000" w:rsidP="00000000" w:rsidRDefault="00000000" w:rsidRPr="00000000" w14:paraId="00000052">
      <w:pPr>
        <w:spacing w:after="100" w:before="100" w:lineRule="auto"/>
        <w:jc w:val="both"/>
        <w:rPr/>
      </w:pPr>
      <w:r w:rsidDel="00000000" w:rsidR="00000000" w:rsidRPr="00000000">
        <w:rPr>
          <w:rFonts w:ascii="Arial" w:cs="Arial" w:eastAsia="Arial" w:hAnsi="Arial"/>
          <w:sz w:val="24"/>
          <w:szCs w:val="24"/>
          <w:rtl w:val="0"/>
        </w:rPr>
        <w:t xml:space="preserve">The license plate is not a small thing. Nothing on your plate means everything for your community.</w:t>
      </w:r>
      <w:r w:rsidDel="00000000" w:rsidR="00000000" w:rsidRPr="00000000">
        <w:rPr>
          <w:rtl w:val="0"/>
        </w:rPr>
      </w:r>
    </w:p>
    <w:p w:rsidR="00000000" w:rsidDel="00000000" w:rsidP="00000000" w:rsidRDefault="00000000" w:rsidRPr="00000000" w14:paraId="00000053">
      <w:pPr>
        <w:spacing w:after="80" w:before="80" w:lineRule="auto"/>
        <w:rPr/>
      </w:pPr>
      <w:r w:rsidDel="00000000" w:rsidR="00000000" w:rsidRPr="00000000">
        <w:rPr>
          <w:rtl w:val="0"/>
        </w:rPr>
      </w:r>
    </w:p>
    <w:p w:rsidR="00000000" w:rsidDel="00000000" w:rsidP="00000000" w:rsidRDefault="00000000" w:rsidRPr="00000000" w14:paraId="00000054">
      <w:pPr>
        <w:spacing w:after="60" w:before="240" w:lineRule="auto"/>
        <w:rPr/>
      </w:pPr>
      <w:r w:rsidDel="00000000" w:rsidR="00000000" w:rsidRPr="00000000">
        <w:rPr>
          <w:rFonts w:ascii="Arial" w:cs="Arial" w:eastAsia="Arial" w:hAnsi="Arial"/>
          <w:b w:val="1"/>
          <w:bCs w:val="1"/>
          <w:sz w:val="24"/>
          <w:szCs w:val="24"/>
          <w:rtl w:val="0"/>
        </w:rPr>
        <w:t xml:space="preserve">Marie-Soleil Seshat Landry</w:t>
      </w:r>
      <w:r w:rsidDel="00000000" w:rsidR="00000000" w:rsidRPr="00000000">
        <w:rPr>
          <w:rtl w:val="0"/>
        </w:rPr>
      </w:r>
    </w:p>
    <w:p w:rsidR="00000000" w:rsidDel="00000000" w:rsidP="00000000" w:rsidRDefault="00000000" w:rsidRPr="00000000" w14:paraId="00000055">
      <w:pPr>
        <w:spacing w:after="100" w:before="100" w:lineRule="auto"/>
        <w:jc w:val="both"/>
        <w:rPr/>
      </w:pPr>
      <w:r w:rsidDel="00000000" w:rsidR="00000000" w:rsidRPr="00000000">
        <w:rPr>
          <w:rFonts w:ascii="Arial" w:cs="Arial" w:eastAsia="Arial" w:hAnsi="Arial"/>
          <w:i w:val="1"/>
          <w:iCs w:val="1"/>
          <w:sz w:val="24"/>
          <w:szCs w:val="24"/>
          <w:rtl w:val="0"/>
        </w:rPr>
        <w:t xml:space="preserve">Moncton, New Brunswick, Canada — 2026</w:t>
      </w:r>
      <w:r w:rsidDel="00000000" w:rsidR="00000000" w:rsidRPr="00000000">
        <w:rPr>
          <w:rtl w:val="0"/>
        </w:rPr>
      </w:r>
    </w:p>
    <w:p w:rsidR="00000000" w:rsidDel="00000000" w:rsidP="00000000" w:rsidRDefault="00000000" w:rsidRPr="00000000" w14:paraId="00000056">
      <w:pPr>
        <w:pStyle w:val="Heading1"/>
        <w:pageBreakBefore w:val="1"/>
        <w:spacing w:after="240" w:before="480" w:lineRule="auto"/>
        <w:rPr/>
      </w:pPr>
      <w:r w:rsidDel="00000000" w:rsidR="00000000" w:rsidRPr="00000000">
        <w:rPr>
          <w:rFonts w:ascii="Arial" w:cs="Arial" w:eastAsia="Arial" w:hAnsi="Arial"/>
          <w:b w:val="1"/>
          <w:bCs w:val="1"/>
          <w:color w:val="1f4e79"/>
          <w:sz w:val="36"/>
          <w:szCs w:val="36"/>
          <w:rtl w:val="0"/>
        </w:rPr>
        <w:t xml:space="preserve">Preface: Why This Book Exists</w:t>
      </w:r>
      <w:r w:rsidDel="00000000" w:rsidR="00000000" w:rsidRPr="00000000">
        <w:rPr>
          <w:rtl w:val="0"/>
        </w:rPr>
      </w:r>
    </w:p>
    <w:p w:rsidR="00000000" w:rsidDel="00000000" w:rsidP="00000000" w:rsidRDefault="00000000" w:rsidRPr="00000000" w14:paraId="00000057">
      <w:pPr>
        <w:spacing w:after="100" w:before="100" w:lineRule="auto"/>
        <w:jc w:val="both"/>
        <w:rPr/>
      </w:pPr>
      <w:r w:rsidDel="00000000" w:rsidR="00000000" w:rsidRPr="00000000">
        <w:rPr>
          <w:rFonts w:ascii="Arial" w:cs="Arial" w:eastAsia="Arial" w:hAnsi="Arial"/>
          <w:sz w:val="24"/>
          <w:szCs w:val="24"/>
          <w:rtl w:val="0"/>
        </w:rPr>
        <w:t xml:space="preserve">The impetus for this work was a specific observation: the widespread, casual, and largely unenforced practice of attaching plastic covers to vehicle license plates across North America, combined with a near-total absence of public understanding of why this practice is both illegal and dangerous.</w:t>
      </w:r>
      <w:r w:rsidDel="00000000" w:rsidR="00000000" w:rsidRPr="00000000">
        <w:rPr>
          <w:rtl w:val="0"/>
        </w:rPr>
      </w:r>
    </w:p>
    <w:p w:rsidR="00000000" w:rsidDel="00000000" w:rsidP="00000000" w:rsidRDefault="00000000" w:rsidRPr="00000000" w14:paraId="00000058">
      <w:pPr>
        <w:spacing w:after="100" w:before="100" w:lineRule="auto"/>
        <w:jc w:val="both"/>
        <w:rPr/>
      </w:pPr>
      <w:r w:rsidDel="00000000" w:rsidR="00000000" w:rsidRPr="00000000">
        <w:rPr>
          <w:rFonts w:ascii="Arial" w:cs="Arial" w:eastAsia="Arial" w:hAnsi="Arial"/>
          <w:sz w:val="24"/>
          <w:szCs w:val="24"/>
          <w:rtl w:val="0"/>
        </w:rPr>
        <w:t xml:space="preserve">When most drivers purchase a 'clear' license plate cover at an automotive retailer, they believe, reasonably, that if a product is sold legally, its use must be legal. This assumption is false. The sale of a license plate cover is legal in most jurisdictions; the use of one on a public road is not. This gap between what is sold and what is permitted represents a significant failure of public education, regulatory clarity, and enforcement culture.</w:t>
      </w:r>
      <w:r w:rsidDel="00000000" w:rsidR="00000000" w:rsidRPr="00000000">
        <w:rPr>
          <w:rtl w:val="0"/>
        </w:rPr>
      </w:r>
    </w:p>
    <w:p w:rsidR="00000000" w:rsidDel="00000000" w:rsidP="00000000" w:rsidRDefault="00000000" w:rsidRPr="00000000" w14:paraId="00000059">
      <w:pPr>
        <w:spacing w:after="100" w:before="100" w:lineRule="auto"/>
        <w:jc w:val="both"/>
        <w:rPr/>
      </w:pPr>
      <w:r w:rsidDel="00000000" w:rsidR="00000000" w:rsidRPr="00000000">
        <w:rPr>
          <w:rFonts w:ascii="Arial" w:cs="Arial" w:eastAsia="Arial" w:hAnsi="Arial"/>
          <w:sz w:val="24"/>
          <w:szCs w:val="24"/>
          <w:rtl w:val="0"/>
        </w:rPr>
        <w:t xml:space="preserve">This book exists to close that gap.</w:t>
      </w:r>
      <w:r w:rsidDel="00000000" w:rsidR="00000000" w:rsidRPr="00000000">
        <w:rPr>
          <w:rtl w:val="0"/>
        </w:rPr>
      </w:r>
    </w:p>
    <w:p w:rsidR="00000000" w:rsidDel="00000000" w:rsidP="00000000" w:rsidRDefault="00000000" w:rsidRPr="00000000" w14:paraId="0000005A">
      <w:pPr>
        <w:pStyle w:val="Heading3"/>
        <w:spacing w:after="120" w:before="240" w:lineRule="auto"/>
        <w:rPr/>
      </w:pPr>
      <w:r w:rsidDel="00000000" w:rsidR="00000000" w:rsidRPr="00000000">
        <w:rPr>
          <w:rFonts w:ascii="Arial" w:cs="Arial" w:eastAsia="Arial" w:hAnsi="Arial"/>
          <w:b w:val="1"/>
          <w:bCs w:val="1"/>
          <w:color w:val="404040"/>
          <w:sz w:val="24"/>
          <w:szCs w:val="24"/>
          <w:rtl w:val="0"/>
        </w:rPr>
        <w:t xml:space="preserve">The OSML-2026 Epistemic Framework and LHFP Compliance</w:t>
      </w:r>
      <w:r w:rsidDel="00000000" w:rsidR="00000000" w:rsidRPr="00000000">
        <w:rPr>
          <w:rtl w:val="0"/>
        </w:rPr>
      </w:r>
    </w:p>
    <w:p w:rsidR="00000000" w:rsidDel="00000000" w:rsidP="00000000" w:rsidRDefault="00000000" w:rsidRPr="00000000" w14:paraId="0000005B">
      <w:pPr>
        <w:spacing w:after="100" w:before="100" w:lineRule="auto"/>
        <w:jc w:val="both"/>
        <w:rPr/>
      </w:pPr>
      <w:r w:rsidDel="00000000" w:rsidR="00000000" w:rsidRPr="00000000">
        <w:rPr>
          <w:rFonts w:ascii="Arial" w:cs="Arial" w:eastAsia="Arial" w:hAnsi="Arial"/>
          <w:sz w:val="24"/>
          <w:szCs w:val="24"/>
          <w:rtl w:val="0"/>
        </w:rPr>
        <w:t xml:space="preserve">In accordance with the Landry Hallucination-Free Protocol (LHFP) and the OSML-2026 epistemic framework, all claims in this work are explicitly labelled:</w:t>
      </w: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VALIDATED: Refers to claims supported by statutory text, case law, published technical research, or official government documentation.</w:t>
      </w:r>
    </w:p>
    <w:p w:rsidR="00000000" w:rsidDel="00000000" w:rsidP="00000000" w:rsidRDefault="00000000" w:rsidRPr="00000000" w14:paraId="000000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PROJECTED: Refers to analytical conclusions, extrapolations, and policy recommendations that follow logically from validated premises but which have not yet been adopted as formal legal standards.</w:t>
      </w:r>
    </w:p>
    <w:p w:rsidR="00000000" w:rsidDel="00000000" w:rsidP="00000000" w:rsidRDefault="00000000" w:rsidRPr="00000000" w14:paraId="0000005E">
      <w:pPr>
        <w:spacing w:after="100" w:before="100" w:lineRule="auto"/>
        <w:jc w:val="both"/>
        <w:rPr/>
      </w:pPr>
      <w:r w:rsidDel="00000000" w:rsidR="00000000" w:rsidRPr="00000000">
        <w:rPr>
          <w:rFonts w:ascii="Arial" w:cs="Arial" w:eastAsia="Arial" w:hAnsi="Arial"/>
          <w:sz w:val="24"/>
          <w:szCs w:val="24"/>
          <w:rtl w:val="0"/>
        </w:rPr>
        <w:t xml:space="preserve">Readers are encouraged to verify all statutory citations against the current official versions of the relevant legislation, as law is subject to amendment.</w:t>
      </w:r>
      <w:r w:rsidDel="00000000" w:rsidR="00000000" w:rsidRPr="00000000">
        <w:rPr>
          <w:rtl w:val="0"/>
        </w:rPr>
      </w:r>
    </w:p>
    <w:p w:rsidR="00000000" w:rsidDel="00000000" w:rsidP="00000000" w:rsidRDefault="00000000" w:rsidRPr="00000000" w14:paraId="0000005F">
      <w:pPr>
        <w:pStyle w:val="Heading3"/>
        <w:spacing w:after="120" w:before="240" w:lineRule="auto"/>
        <w:rPr/>
      </w:pPr>
      <w:r w:rsidDel="00000000" w:rsidR="00000000" w:rsidRPr="00000000">
        <w:rPr>
          <w:rFonts w:ascii="Arial" w:cs="Arial" w:eastAsia="Arial" w:hAnsi="Arial"/>
          <w:b w:val="1"/>
          <w:bCs w:val="1"/>
          <w:color w:val="404040"/>
          <w:sz w:val="24"/>
          <w:szCs w:val="24"/>
          <w:rtl w:val="0"/>
        </w:rPr>
        <w:t xml:space="preserve">Scope of This Work</w:t>
      </w:r>
      <w:r w:rsidDel="00000000" w:rsidR="00000000" w:rsidRPr="00000000">
        <w:rPr>
          <w:rtl w:val="0"/>
        </w:rPr>
      </w:r>
    </w:p>
    <w:p w:rsidR="00000000" w:rsidDel="00000000" w:rsidP="00000000" w:rsidRDefault="00000000" w:rsidRPr="00000000" w14:paraId="00000060">
      <w:pPr>
        <w:spacing w:after="100" w:before="100" w:lineRule="auto"/>
        <w:jc w:val="both"/>
        <w:rPr/>
      </w:pPr>
      <w:r w:rsidDel="00000000" w:rsidR="00000000" w:rsidRPr="00000000">
        <w:rPr>
          <w:rFonts w:ascii="Arial" w:cs="Arial" w:eastAsia="Arial" w:hAnsi="Arial"/>
          <w:sz w:val="24"/>
          <w:szCs w:val="24"/>
          <w:rtl w:val="0"/>
        </w:rPr>
        <w:t xml:space="preserve">This book is primarily concerned with Canadian law, with particular focus on New Brunswick as the author's home jurisdiction. Significant comparative analysis is provided for American and international law. The book is intended to serve as both a reference work for legal practitioners and advocates, and a readable policy argument for legislators, enforcement agencies, and members of the public.</w:t>
      </w:r>
      <w:r w:rsidDel="00000000" w:rsidR="00000000" w:rsidRPr="00000000">
        <w:rPr>
          <w:rtl w:val="0"/>
        </w:rPr>
      </w:r>
    </w:p>
    <w:p w:rsidR="00000000" w:rsidDel="00000000" w:rsidP="00000000" w:rsidRDefault="00000000" w:rsidRPr="00000000" w14:paraId="00000061">
      <w:pPr>
        <w:pStyle w:val="Heading3"/>
        <w:spacing w:after="120" w:before="240" w:lineRule="auto"/>
        <w:rPr/>
      </w:pPr>
      <w:r w:rsidDel="00000000" w:rsidR="00000000" w:rsidRPr="00000000">
        <w:rPr>
          <w:rFonts w:ascii="Arial" w:cs="Arial" w:eastAsia="Arial" w:hAnsi="Arial"/>
          <w:b w:val="1"/>
          <w:bCs w:val="1"/>
          <w:color w:val="404040"/>
          <w:sz w:val="24"/>
          <w:szCs w:val="24"/>
          <w:rtl w:val="0"/>
        </w:rPr>
        <w:t xml:space="preserve">How to Use This Book</w:t>
      </w:r>
      <w:r w:rsidDel="00000000" w:rsidR="00000000" w:rsidRPr="00000000">
        <w:rPr>
          <w:rtl w:val="0"/>
        </w:rPr>
      </w:r>
    </w:p>
    <w:p w:rsidR="00000000" w:rsidDel="00000000" w:rsidP="00000000" w:rsidRDefault="00000000" w:rsidRPr="00000000" w14:paraId="00000062">
      <w:pPr>
        <w:spacing w:after="100" w:before="100" w:lineRule="auto"/>
        <w:jc w:val="both"/>
        <w:rPr/>
      </w:pPr>
      <w:r w:rsidDel="00000000" w:rsidR="00000000" w:rsidRPr="00000000">
        <w:rPr>
          <w:rFonts w:ascii="Arial" w:cs="Arial" w:eastAsia="Arial" w:hAnsi="Arial"/>
          <w:sz w:val="24"/>
          <w:szCs w:val="24"/>
          <w:rtl w:val="0"/>
        </w:rPr>
        <w:t xml:space="preserve">The book is organized into eight parts. Readers seeking immediate practical guidance may proceed directly to Part VI (The Reform Agenda) or Part VII (Declarations and Doctrines). Readers seeking the technical and legal foundations should read Parts I through V in sequence. All chapters are designed to stand independently as reference documents.</w:t>
      </w:r>
      <w:r w:rsidDel="00000000" w:rsidR="00000000" w:rsidRPr="00000000">
        <w:rPr>
          <w:rtl w:val="0"/>
        </w:rPr>
      </w:r>
    </w:p>
    <w:p w:rsidR="00000000" w:rsidDel="00000000" w:rsidP="00000000" w:rsidRDefault="00000000" w:rsidRPr="00000000" w14:paraId="00000063">
      <w:pPr>
        <w:rPr/>
      </w:pPr>
      <w:r w:rsidDel="00000000" w:rsidR="00000000" w:rsidRPr="00000000">
        <w:br w:type="page"/>
      </w:r>
      <w:r w:rsidDel="00000000" w:rsidR="00000000" w:rsidRPr="00000000">
        <w:rPr>
          <w:rtl w:val="0"/>
        </w:rPr>
      </w:r>
    </w:p>
    <w:p w:rsidR="00000000" w:rsidDel="00000000" w:rsidP="00000000" w:rsidRDefault="00000000" w:rsidRPr="00000000" w14:paraId="00000064">
      <w:pPr>
        <w:spacing w:after="120" w:before="1440" w:lineRule="auto"/>
        <w:jc w:val="center"/>
        <w:rPr/>
      </w:pPr>
      <w:r w:rsidDel="00000000" w:rsidR="00000000" w:rsidRPr="00000000">
        <w:rPr>
          <w:rFonts w:ascii="Arial" w:cs="Arial" w:eastAsia="Arial" w:hAnsi="Arial"/>
          <w:b w:val="1"/>
          <w:bCs w:val="1"/>
          <w:smallCaps w:val="1"/>
          <w:color w:val="1f4e79"/>
          <w:sz w:val="48"/>
          <w:szCs w:val="48"/>
          <w:rtl w:val="0"/>
        </w:rPr>
        <w:t xml:space="preserve">PART I</w:t>
      </w:r>
      <w:r w:rsidDel="00000000" w:rsidR="00000000" w:rsidRPr="00000000">
        <w:rPr>
          <w:rtl w:val="0"/>
        </w:rPr>
      </w:r>
    </w:p>
    <w:p w:rsidR="00000000" w:rsidDel="00000000" w:rsidP="00000000" w:rsidRDefault="00000000" w:rsidRPr="00000000" w14:paraId="00000065">
      <w:pPr>
        <w:spacing w:after="240" w:before="0" w:lineRule="auto"/>
        <w:jc w:val="center"/>
        <w:rPr/>
      </w:pPr>
      <w:r w:rsidDel="00000000" w:rsidR="00000000" w:rsidRPr="00000000">
        <w:rPr>
          <w:rFonts w:ascii="Arial" w:cs="Arial" w:eastAsia="Arial" w:hAnsi="Arial"/>
          <w:i w:val="1"/>
          <w:iCs w:val="1"/>
          <w:color w:val="2e75b6"/>
          <w:sz w:val="36"/>
          <w:szCs w:val="36"/>
          <w:rtl w:val="0"/>
        </w:rPr>
        <w:t xml:space="preserve">FOUNDATIONS</w:t>
      </w:r>
      <w:r w:rsidDel="00000000" w:rsidR="00000000" w:rsidRPr="00000000">
        <w:rPr>
          <w:rtl w:val="0"/>
        </w:rPr>
      </w:r>
    </w:p>
    <w:p w:rsidR="00000000" w:rsidDel="00000000" w:rsidP="00000000" w:rsidRDefault="00000000" w:rsidRPr="00000000" w14:paraId="00000066">
      <w:pPr>
        <w:spacing w:after="100" w:before="100" w:lineRule="auto"/>
        <w:jc w:val="both"/>
        <w:rPr/>
      </w:pPr>
      <w:r w:rsidDel="00000000" w:rsidR="00000000" w:rsidRPr="00000000">
        <w:rPr>
          <w:rFonts w:ascii="Arial" w:cs="Arial" w:eastAsia="Arial" w:hAnsi="Arial"/>
          <w:i w:val="1"/>
          <w:iCs w:val="1"/>
          <w:sz w:val="24"/>
          <w:szCs w:val="24"/>
          <w:rtl w:val="0"/>
        </w:rPr>
        <w:t xml:space="preserve">The legal identity of the license plate, the definition of obstruction, and the central doctrine of this work.</w:t>
      </w:r>
      <w:r w:rsidDel="00000000" w:rsidR="00000000" w:rsidRPr="00000000">
        <w:rPr>
          <w:rtl w:val="0"/>
        </w:rPr>
      </w:r>
    </w:p>
    <w:p w:rsidR="00000000" w:rsidDel="00000000" w:rsidP="00000000" w:rsidRDefault="00000000" w:rsidRPr="00000000" w14:paraId="00000067">
      <w:pPr>
        <w:pStyle w:val="Heading1"/>
        <w:pageBreakBefore w:val="1"/>
        <w:spacing w:after="240" w:before="480" w:lineRule="auto"/>
        <w:rPr/>
      </w:pPr>
      <w:r w:rsidDel="00000000" w:rsidR="00000000" w:rsidRPr="00000000">
        <w:rPr>
          <w:rFonts w:ascii="Arial" w:cs="Arial" w:eastAsia="Arial" w:hAnsi="Arial"/>
          <w:b w:val="1"/>
          <w:bCs w:val="1"/>
          <w:color w:val="1f4e79"/>
          <w:sz w:val="36"/>
          <w:szCs w:val="36"/>
          <w:rtl w:val="0"/>
        </w:rPr>
        <w:t xml:space="preserve">Chapter 1: The Purpose and Legal Status of License Plates</w:t>
      </w:r>
      <w:r w:rsidDel="00000000" w:rsidR="00000000" w:rsidRPr="00000000">
        <w:rPr>
          <w:rtl w:val="0"/>
        </w:rPr>
      </w:r>
    </w:p>
    <w:p w:rsidR="00000000" w:rsidDel="00000000" w:rsidP="00000000" w:rsidRDefault="00000000" w:rsidRPr="00000000" w14:paraId="00000068">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1.1  The License Plate as Public Accountability Infrastructure</w:t>
      </w:r>
      <w:r w:rsidDel="00000000" w:rsidR="00000000" w:rsidRPr="00000000">
        <w:rPr>
          <w:rtl w:val="0"/>
        </w:rPr>
      </w:r>
    </w:p>
    <w:p w:rsidR="00000000" w:rsidDel="00000000" w:rsidP="00000000" w:rsidRDefault="00000000" w:rsidRPr="00000000" w14:paraId="00000069">
      <w:pPr>
        <w:spacing w:after="100" w:before="100" w:lineRule="auto"/>
        <w:jc w:val="both"/>
        <w:rPr/>
      </w:pPr>
      <w:r w:rsidDel="00000000" w:rsidR="00000000" w:rsidRPr="00000000">
        <w:rPr>
          <w:rFonts w:ascii="Arial" w:cs="Arial" w:eastAsia="Arial" w:hAnsi="Arial"/>
          <w:sz w:val="24"/>
          <w:szCs w:val="24"/>
          <w:rtl w:val="0"/>
        </w:rPr>
        <w:t xml:space="preserve">The license plate is one of the most consequential pieces of infrastructure in modern civil society. It is a small, rectangular piece of metal or composite material, but its function is enormous: it is the primary mechanism by which the state maintains accountability over vehicles operating on public roads.</w:t>
      </w:r>
      <w:r w:rsidDel="00000000" w:rsidR="00000000" w:rsidRPr="00000000">
        <w:rPr>
          <w:rtl w:val="0"/>
        </w:rPr>
      </w:r>
    </w:p>
    <w:p w:rsidR="00000000" w:rsidDel="00000000" w:rsidP="00000000" w:rsidRDefault="00000000" w:rsidRPr="00000000" w14:paraId="0000006A">
      <w:pPr>
        <w:spacing w:after="100" w:before="100" w:lineRule="auto"/>
        <w:jc w:val="both"/>
        <w:rPr/>
      </w:pPr>
      <w:r w:rsidDel="00000000" w:rsidR="00000000" w:rsidRPr="00000000">
        <w:rPr>
          <w:rFonts w:ascii="Arial" w:cs="Arial" w:eastAsia="Arial" w:hAnsi="Arial"/>
          <w:sz w:val="24"/>
          <w:szCs w:val="24"/>
          <w:rtl w:val="0"/>
        </w:rPr>
        <w:t xml:space="preserve">When a vehicle is registered, the state issues a license plate that uniquely identifies it. This identification is not merely administrative. It is a condition of the right to operate the vehicle on public roads — a right that is, in law, a privilege, not an absolute entitlement. The plate connects the vehicle to its registered owner, enabling the enforcement of traffic laws, the pursuit of criminal suspects, the resolution of civil disputes arising from motor vehicle incidents, and the administration of road tolls, parking regulations, and safety inspection requirements.</w:t>
      </w:r>
      <w:r w:rsidDel="00000000" w:rsidR="00000000" w:rsidRPr="00000000">
        <w:rPr>
          <w:rtl w:val="0"/>
        </w:rPr>
      </w:r>
    </w:p>
    <w:p w:rsidR="00000000" w:rsidDel="00000000" w:rsidP="00000000" w:rsidRDefault="00000000" w:rsidRPr="00000000" w14:paraId="0000006B">
      <w:pPr>
        <w:spacing w:after="100" w:before="100" w:lineRule="auto"/>
        <w:jc w:val="both"/>
        <w:rPr/>
      </w:pPr>
      <w:r w:rsidDel="00000000" w:rsidR="00000000" w:rsidRPr="00000000">
        <w:rPr>
          <w:rFonts w:ascii="Arial" w:cs="Arial" w:eastAsia="Arial" w:hAnsi="Arial"/>
          <w:sz w:val="24"/>
          <w:szCs w:val="24"/>
          <w:rtl w:val="0"/>
        </w:rPr>
        <w:t xml:space="preserve">Without a legible license plate, each of these functions collapses. A vehicle without a readable plate is, functionally, an anonymous machine — capable of causing harm, committing offences, or evading accountability with no mechanism for identification after the fact.</w:t>
      </w:r>
      <w:r w:rsidDel="00000000" w:rsidR="00000000" w:rsidRPr="00000000">
        <w:rPr>
          <w:rtl w:val="0"/>
        </w:rPr>
      </w:r>
    </w:p>
    <w:p w:rsidR="00000000" w:rsidDel="00000000" w:rsidP="00000000" w:rsidRDefault="00000000" w:rsidRPr="00000000" w14:paraId="0000006C">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1.2  Historical Development of Vehicle Registration Law</w:t>
      </w:r>
      <w:r w:rsidDel="00000000" w:rsidR="00000000" w:rsidRPr="00000000">
        <w:rPr>
          <w:rtl w:val="0"/>
        </w:rPr>
      </w:r>
    </w:p>
    <w:p w:rsidR="00000000" w:rsidDel="00000000" w:rsidP="00000000" w:rsidRDefault="00000000" w:rsidRPr="00000000" w14:paraId="0000006D">
      <w:pPr>
        <w:spacing w:after="100" w:before="100" w:lineRule="auto"/>
        <w:jc w:val="both"/>
        <w:rPr/>
      </w:pPr>
      <w:r w:rsidDel="00000000" w:rsidR="00000000" w:rsidRPr="00000000">
        <w:rPr>
          <w:rFonts w:ascii="Arial" w:cs="Arial" w:eastAsia="Arial" w:hAnsi="Arial"/>
          <w:sz w:val="24"/>
          <w:szCs w:val="24"/>
          <w:rtl w:val="0"/>
        </w:rPr>
        <w:t xml:space="preserve">The legal requirement to display identifying information on a vehicle has its roots in the earliest days of motor vehicle regulation. New York State enacted the first mandatory vehicle registration law in North America in 1901. Canada followed with provincial statutes in the early twentieth century, each establishing the principle that a vehicle on a public road must be identifiable.</w:t>
      </w:r>
      <w:r w:rsidDel="00000000" w:rsidR="00000000" w:rsidRPr="00000000">
        <w:rPr>
          <w:rtl w:val="0"/>
        </w:rPr>
      </w:r>
    </w:p>
    <w:p w:rsidR="00000000" w:rsidDel="00000000" w:rsidP="00000000" w:rsidRDefault="00000000" w:rsidRPr="00000000" w14:paraId="0000006E">
      <w:pPr>
        <w:spacing w:after="100" w:before="100" w:lineRule="auto"/>
        <w:jc w:val="both"/>
        <w:rPr/>
      </w:pPr>
      <w:r w:rsidDel="00000000" w:rsidR="00000000" w:rsidRPr="00000000">
        <w:rPr>
          <w:rFonts w:ascii="Arial" w:cs="Arial" w:eastAsia="Arial" w:hAnsi="Arial"/>
          <w:sz w:val="24"/>
          <w:szCs w:val="24"/>
          <w:rtl w:val="0"/>
        </w:rPr>
        <w:t xml:space="preserve">As vehicle populations grew and road networks expanded, the standardization of license plates became increasingly important. The mid-twentieth century saw the adoption of reflective sheeting technologies developed by 3M and others, which dramatically improved the nighttime visibility of plates and enabled a new generation of law enforcement tools.</w:t>
      </w:r>
      <w:r w:rsidDel="00000000" w:rsidR="00000000" w:rsidRPr="00000000">
        <w:rPr>
          <w:rtl w:val="0"/>
        </w:rPr>
      </w:r>
    </w:p>
    <w:p w:rsidR="00000000" w:rsidDel="00000000" w:rsidP="00000000" w:rsidRDefault="00000000" w:rsidRPr="00000000" w14:paraId="0000006F">
      <w:pPr>
        <w:spacing w:after="100" w:before="100" w:lineRule="auto"/>
        <w:jc w:val="both"/>
        <w:rPr/>
      </w:pPr>
      <w:r w:rsidDel="00000000" w:rsidR="00000000" w:rsidRPr="00000000">
        <w:rPr>
          <w:rFonts w:ascii="Arial" w:cs="Arial" w:eastAsia="Arial" w:hAnsi="Arial"/>
          <w:sz w:val="24"/>
          <w:szCs w:val="24"/>
          <w:rtl w:val="0"/>
        </w:rPr>
        <w:t xml:space="preserve">The late twentieth and early twenty-first centuries brought Automated License Plate Recognition technology, transforming the plate from a tool of manual identification into a machine-readable data element integrated into a vast law enforcement infrastructure. This transformation fundamentally elevated the legal significance of plate legibility: a plate that a human officer might squint at and read with effort is, to an ALPR camera operating at highway speed, either readable or not — a binary outcome with binary consequences.</w:t>
      </w:r>
      <w:r w:rsidDel="00000000" w:rsidR="00000000" w:rsidRPr="00000000">
        <w:rPr>
          <w:rtl w:val="0"/>
        </w:rPr>
      </w:r>
    </w:p>
    <w:p w:rsidR="00000000" w:rsidDel="00000000" w:rsidP="00000000" w:rsidRDefault="00000000" w:rsidRPr="00000000" w14:paraId="00000070">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1.3  The Constitutional and Statutory Framework in Canada</w:t>
      </w:r>
      <w:r w:rsidDel="00000000" w:rsidR="00000000" w:rsidRPr="00000000">
        <w:rPr>
          <w:rtl w:val="0"/>
        </w:rPr>
      </w:r>
    </w:p>
    <w:p w:rsidR="00000000" w:rsidDel="00000000" w:rsidP="00000000" w:rsidRDefault="00000000" w:rsidRPr="00000000" w14:paraId="00000071">
      <w:pPr>
        <w:spacing w:after="100" w:before="100" w:lineRule="auto"/>
        <w:jc w:val="both"/>
        <w:rPr/>
      </w:pPr>
      <w:r w:rsidDel="00000000" w:rsidR="00000000" w:rsidRPr="00000000">
        <w:rPr>
          <w:rFonts w:ascii="Arial" w:cs="Arial" w:eastAsia="Arial" w:hAnsi="Arial"/>
          <w:sz w:val="24"/>
          <w:szCs w:val="24"/>
          <w:rtl w:val="0"/>
        </w:rPr>
        <w:t xml:space="preserve">In Canada, motor vehicle legislation falls primarily within provincial and territorial jurisdiction under section 92(10) of the Constitution Act, 1867, which assigns jurisdiction over local works and undertakings to the provinces. Each province and territory has enacted a Motor Vehicle Act or equivalent statute establishing the requirements for vehicle registration and the display of license plates.</w:t>
      </w:r>
      <w:r w:rsidDel="00000000" w:rsidR="00000000" w:rsidRPr="00000000">
        <w:rPr>
          <w:rtl w:val="0"/>
        </w:rPr>
      </w:r>
    </w:p>
    <w:p w:rsidR="00000000" w:rsidDel="00000000" w:rsidP="00000000" w:rsidRDefault="00000000" w:rsidRPr="00000000" w14:paraId="00000072">
      <w:pPr>
        <w:spacing w:after="100" w:before="100" w:lineRule="auto"/>
        <w:jc w:val="both"/>
        <w:rPr/>
      </w:pPr>
      <w:r w:rsidDel="00000000" w:rsidR="00000000" w:rsidRPr="00000000">
        <w:rPr>
          <w:rFonts w:ascii="Arial" w:cs="Arial" w:eastAsia="Arial" w:hAnsi="Arial"/>
          <w:sz w:val="24"/>
          <w:szCs w:val="24"/>
          <w:rtl w:val="0"/>
        </w:rPr>
        <w:t xml:space="preserve">At the federal level, the Criminal Code of Canada provides offences applicable to the concealment of license plates in the context of criminal activity, including provisions relating to obstructing a peace officer and participation in organized crime.</w:t>
      </w:r>
      <w:r w:rsidDel="00000000" w:rsidR="00000000" w:rsidRPr="00000000">
        <w:rPr>
          <w:rtl w:val="0"/>
        </w:rPr>
      </w:r>
    </w:p>
    <w:p w:rsidR="00000000" w:rsidDel="00000000" w:rsidP="00000000" w:rsidRDefault="00000000" w:rsidRPr="00000000" w14:paraId="00000073">
      <w:pPr>
        <w:spacing w:after="100" w:before="100" w:lineRule="auto"/>
        <w:jc w:val="both"/>
        <w:rPr/>
      </w:pPr>
      <w:r w:rsidDel="00000000" w:rsidR="00000000" w:rsidRPr="00000000">
        <w:rPr>
          <w:rFonts w:ascii="Arial" w:cs="Arial" w:eastAsia="Arial" w:hAnsi="Arial"/>
          <w:sz w:val="24"/>
          <w:szCs w:val="24"/>
          <w:rtl w:val="0"/>
        </w:rPr>
        <w:t xml:space="preserve">The interplay between provincial traffic legislation and federal criminal law creates a two-tier enforcement framework: minor violations of plate display requirements are addressed through provincial traffic penalty schemes, while deliberate concealment of plates in the context of criminal activity may attract criminal prosecution.</w:t>
      </w:r>
      <w:r w:rsidDel="00000000" w:rsidR="00000000" w:rsidRPr="00000000">
        <w:rPr>
          <w:rtl w:val="0"/>
        </w:rPr>
      </w:r>
    </w:p>
    <w:p w:rsidR="00000000" w:rsidDel="00000000" w:rsidP="00000000" w:rsidRDefault="00000000" w:rsidRPr="00000000" w14:paraId="00000074">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1.4  New Brunswick: The Motor Vehicle Act</w:t>
      </w:r>
      <w:r w:rsidDel="00000000" w:rsidR="00000000" w:rsidRPr="00000000">
        <w:rPr>
          <w:rtl w:val="0"/>
        </w:rPr>
      </w:r>
    </w:p>
    <w:p w:rsidR="00000000" w:rsidDel="00000000" w:rsidP="00000000" w:rsidRDefault="00000000" w:rsidRPr="00000000" w14:paraId="00000075">
      <w:pPr>
        <w:spacing w:after="100" w:before="100" w:lineRule="auto"/>
        <w:jc w:val="both"/>
        <w:rPr/>
      </w:pPr>
      <w:r w:rsidDel="00000000" w:rsidR="00000000" w:rsidRPr="00000000">
        <w:rPr>
          <w:rFonts w:ascii="Arial" w:cs="Arial" w:eastAsia="Arial" w:hAnsi="Arial"/>
          <w:sz w:val="24"/>
          <w:szCs w:val="24"/>
          <w:rtl w:val="0"/>
        </w:rPr>
        <w:t xml:space="preserve">In New Brunswick, the primary governing statute is the Motor Vehicle Act, R.S.N.B. 1973, c. M-17, as amended (the 'MVA'). The MVA establishes the requirements for vehicle registration, the issuance of license plates, and the obligations of vehicle operators with respect to plate display and maintenance.</w:t>
      </w:r>
      <w:r w:rsidDel="00000000" w:rsidR="00000000" w:rsidRPr="00000000">
        <w:rPr>
          <w:rtl w:val="0"/>
        </w:rPr>
      </w:r>
    </w:p>
    <w:p w:rsidR="00000000" w:rsidDel="00000000" w:rsidP="00000000" w:rsidRDefault="00000000" w:rsidRPr="00000000" w14:paraId="00000076">
      <w:pPr>
        <w:spacing w:after="100" w:before="100" w:lineRule="auto"/>
        <w:jc w:val="both"/>
        <w:rPr/>
      </w:pPr>
      <w:r w:rsidDel="00000000" w:rsidR="00000000" w:rsidRPr="00000000">
        <w:rPr>
          <w:rFonts w:ascii="Arial" w:cs="Arial" w:eastAsia="Arial" w:hAnsi="Arial"/>
          <w:sz w:val="24"/>
          <w:szCs w:val="24"/>
          <w:rtl w:val="0"/>
        </w:rPr>
        <w:t xml:space="preserve">Section 68.1 of the MVA is the central provision governing license plate obstruction. It provides, in substance, that license plates must be displayed in a manner that permits their full, unobstructed reading, and that plates must be free from foreign materials that interfere with legibility. The specific text of section 68.1 is reproduced in Appendix A.</w:t>
      </w:r>
      <w:r w:rsidDel="00000000" w:rsidR="00000000" w:rsidRPr="00000000">
        <w:rPr>
          <w:rtl w:val="0"/>
        </w:rPr>
      </w:r>
    </w:p>
    <w:p w:rsidR="00000000" w:rsidDel="00000000" w:rsidP="00000000" w:rsidRDefault="00000000" w:rsidRPr="00000000" w14:paraId="00000077">
      <w:pPr>
        <w:spacing w:after="100" w:before="100" w:lineRule="auto"/>
        <w:jc w:val="both"/>
        <w:rPr/>
      </w:pPr>
      <w:r w:rsidDel="00000000" w:rsidR="00000000" w:rsidRPr="00000000">
        <w:rPr>
          <w:rFonts w:ascii="Arial" w:cs="Arial" w:eastAsia="Arial" w:hAnsi="Arial"/>
          <w:sz w:val="24"/>
          <w:szCs w:val="24"/>
          <w:rtl w:val="0"/>
        </w:rPr>
        <w:t xml:space="preserve">Additional relevant provisions include those governing the condition of registration plates generally, the requirement that plates be illuminated at night, and the obligation to keep plates in good repair and free from damage.</w:t>
      </w:r>
      <w:r w:rsidDel="00000000" w:rsidR="00000000" w:rsidRPr="00000000">
        <w:rPr>
          <w:rtl w:val="0"/>
        </w:rPr>
      </w:r>
    </w:p>
    <w:p w:rsidR="00000000" w:rsidDel="00000000" w:rsidP="00000000" w:rsidRDefault="00000000" w:rsidRPr="00000000" w14:paraId="00000078">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1.5  The Plate as a Legal Object: Rights, Duties, and Conditions</w:t>
      </w:r>
      <w:r w:rsidDel="00000000" w:rsidR="00000000" w:rsidRPr="00000000">
        <w:rPr>
          <w:rtl w:val="0"/>
        </w:rPr>
      </w:r>
    </w:p>
    <w:p w:rsidR="00000000" w:rsidDel="00000000" w:rsidP="00000000" w:rsidRDefault="00000000" w:rsidRPr="00000000" w14:paraId="00000079">
      <w:pPr>
        <w:spacing w:after="100" w:before="100" w:lineRule="auto"/>
        <w:jc w:val="both"/>
        <w:rPr/>
      </w:pPr>
      <w:r w:rsidDel="00000000" w:rsidR="00000000" w:rsidRPr="00000000">
        <w:rPr>
          <w:rFonts w:ascii="Arial" w:cs="Arial" w:eastAsia="Arial" w:hAnsi="Arial"/>
          <w:sz w:val="24"/>
          <w:szCs w:val="24"/>
          <w:rtl w:val="0"/>
        </w:rPr>
        <w:t xml:space="preserve">The license plate issued by a provincial motor vehicle authority is not the property of the vehicle owner; it remains property of the Crown. The vehicle owner is issued a right to display the plate in connection with a registered vehicle. This right is conditioned on compliance with all applicable display and maintenance requirements.</w:t>
      </w:r>
      <w:r w:rsidDel="00000000" w:rsidR="00000000" w:rsidRPr="00000000">
        <w:rPr>
          <w:rtl w:val="0"/>
        </w:rPr>
      </w:r>
    </w:p>
    <w:p w:rsidR="00000000" w:rsidDel="00000000" w:rsidP="00000000" w:rsidRDefault="00000000" w:rsidRPr="00000000" w14:paraId="0000007A">
      <w:pPr>
        <w:spacing w:after="100" w:before="100" w:lineRule="auto"/>
        <w:jc w:val="both"/>
        <w:rPr/>
      </w:pPr>
      <w:r w:rsidDel="00000000" w:rsidR="00000000" w:rsidRPr="00000000">
        <w:rPr>
          <w:rFonts w:ascii="Arial" w:cs="Arial" w:eastAsia="Arial" w:hAnsi="Arial"/>
          <w:sz w:val="24"/>
          <w:szCs w:val="24"/>
          <w:rtl w:val="0"/>
        </w:rPr>
        <w:t xml:space="preserve">The legal consequence of this arrangement is significant: a vehicle owner who permits an obstruction to remain on their license plate is not merely violating a traffic regulation — they are breaching the conditions under which the Crown's property is entrusted to them. This characterization supports a more rigorous enforcement and penalty regime than a simple fine for a regulatory infraction.</w:t>
      </w:r>
      <w:r w:rsidDel="00000000" w:rsidR="00000000" w:rsidRPr="00000000">
        <w:rPr>
          <w:rtl w:val="0"/>
        </w:rPr>
      </w:r>
    </w:p>
    <w:p w:rsidR="00000000" w:rsidDel="00000000" w:rsidP="00000000" w:rsidRDefault="00000000" w:rsidRPr="00000000" w14:paraId="0000007B">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1.6  Summary</w:t>
      </w:r>
      <w:r w:rsidDel="00000000" w:rsidR="00000000" w:rsidRPr="00000000">
        <w:rPr>
          <w:rtl w:val="0"/>
        </w:rPr>
      </w:r>
    </w:p>
    <w:p w:rsidR="00000000" w:rsidDel="00000000" w:rsidP="00000000" w:rsidRDefault="00000000" w:rsidRPr="00000000" w14:paraId="0000007C">
      <w:pPr>
        <w:spacing w:after="100" w:before="100" w:lineRule="auto"/>
        <w:jc w:val="both"/>
        <w:rPr/>
      </w:pPr>
      <w:r w:rsidDel="00000000" w:rsidR="00000000" w:rsidRPr="00000000">
        <w:rPr>
          <w:rFonts w:ascii="Arial" w:cs="Arial" w:eastAsia="Arial" w:hAnsi="Arial"/>
          <w:sz w:val="24"/>
          <w:szCs w:val="24"/>
          <w:rtl w:val="0"/>
        </w:rPr>
        <w:t xml:space="preserve">The license plate is not a mere formality. It is a foundational element of the legal framework governing motor vehicles on public roads. Its legibility is a condition of lawful operation. Any obstruction of that legibility is a breach of both the specific statutory requirements governing plates and the broader legal condition of accountability that justifies the right to operate a vehicle at all.</w:t>
      </w:r>
      <w:r w:rsidDel="00000000" w:rsidR="00000000" w:rsidRPr="00000000">
        <w:rPr>
          <w:rtl w:val="0"/>
        </w:rPr>
      </w:r>
    </w:p>
    <w:p w:rsidR="00000000" w:rsidDel="00000000" w:rsidP="00000000" w:rsidRDefault="00000000" w:rsidRPr="00000000" w14:paraId="0000007D">
      <w:pPr>
        <w:pBdr>
          <w:left w:color="c7943a" w:space="0" w:sz="12" w:val="single"/>
        </w:pBdr>
        <w:spacing w:after="160" w:before="160" w:lineRule="auto"/>
        <w:ind w:left="720" w:right="720" w:firstLine="0"/>
        <w:jc w:val="both"/>
        <w:rPr/>
      </w:pPr>
      <w:r w:rsidDel="00000000" w:rsidR="00000000" w:rsidRPr="00000000">
        <w:rPr>
          <w:rFonts w:ascii="Arial" w:cs="Arial" w:eastAsia="Arial" w:hAnsi="Arial"/>
          <w:i w:val="1"/>
          <w:iCs w:val="1"/>
          <w:color w:val="444444"/>
          <w:sz w:val="22"/>
          <w:szCs w:val="22"/>
          <w:rtl w:val="0"/>
        </w:rPr>
        <w:t xml:space="preserve">VALIDATED: The license plate is the primary instrument of vehicle accountability. Its legibility is a legal requirement, not a courtesy. Obstruction of a license plate is a breach of law in every Canadian jurisdiction.</w:t>
      </w:r>
      <w:r w:rsidDel="00000000" w:rsidR="00000000" w:rsidRPr="00000000">
        <w:rPr>
          <w:rtl w:val="0"/>
        </w:rPr>
      </w:r>
    </w:p>
    <w:p w:rsidR="00000000" w:rsidDel="00000000" w:rsidP="00000000" w:rsidRDefault="00000000" w:rsidRPr="00000000" w14:paraId="0000007E">
      <w:pPr>
        <w:pStyle w:val="Heading1"/>
        <w:pageBreakBefore w:val="1"/>
        <w:spacing w:after="240" w:before="480" w:lineRule="auto"/>
        <w:rPr/>
      </w:pPr>
      <w:r w:rsidDel="00000000" w:rsidR="00000000" w:rsidRPr="00000000">
        <w:rPr>
          <w:rFonts w:ascii="Arial" w:cs="Arial" w:eastAsia="Arial" w:hAnsi="Arial"/>
          <w:b w:val="1"/>
          <w:bCs w:val="1"/>
          <w:color w:val="1f4e79"/>
          <w:sz w:val="36"/>
          <w:szCs w:val="36"/>
          <w:rtl w:val="0"/>
        </w:rPr>
        <w:t xml:space="preserve">Chapter 2: Defining 'Obstruction' — Legal and Technical Standards</w:t>
      </w:r>
      <w:r w:rsidDel="00000000" w:rsidR="00000000" w:rsidRPr="00000000">
        <w:rPr>
          <w:rtl w:val="0"/>
        </w:rPr>
      </w:r>
    </w:p>
    <w:p w:rsidR="00000000" w:rsidDel="00000000" w:rsidP="00000000" w:rsidRDefault="00000000" w:rsidRPr="00000000" w14:paraId="0000007F">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2.1  The Challenge of Definition</w:t>
      </w:r>
      <w:r w:rsidDel="00000000" w:rsidR="00000000" w:rsidRPr="00000000">
        <w:rPr>
          <w:rtl w:val="0"/>
        </w:rPr>
      </w:r>
    </w:p>
    <w:p w:rsidR="00000000" w:rsidDel="00000000" w:rsidP="00000000" w:rsidRDefault="00000000" w:rsidRPr="00000000" w14:paraId="00000080">
      <w:pPr>
        <w:spacing w:after="100" w:before="100" w:lineRule="auto"/>
        <w:jc w:val="both"/>
        <w:rPr/>
      </w:pPr>
      <w:r w:rsidDel="00000000" w:rsidR="00000000" w:rsidRPr="00000000">
        <w:rPr>
          <w:rFonts w:ascii="Arial" w:cs="Arial" w:eastAsia="Arial" w:hAnsi="Arial"/>
          <w:sz w:val="24"/>
          <w:szCs w:val="24"/>
          <w:rtl w:val="0"/>
        </w:rPr>
        <w:t xml:space="preserve">The single greatest obstacle to effective enforcement of license plate obstruction laws is definitional ambiguity. When an officer stops a vehicle for a plate obstruction, the first question is almost always the same: what, precisely, constitutes an obstruction?</w:t>
      </w:r>
      <w:r w:rsidDel="00000000" w:rsidR="00000000" w:rsidRPr="00000000">
        <w:rPr>
          <w:rtl w:val="0"/>
        </w:rPr>
      </w:r>
    </w:p>
    <w:p w:rsidR="00000000" w:rsidDel="00000000" w:rsidP="00000000" w:rsidRDefault="00000000" w:rsidRPr="00000000" w14:paraId="00000081">
      <w:pPr>
        <w:spacing w:after="100" w:before="100" w:lineRule="auto"/>
        <w:jc w:val="both"/>
        <w:rPr/>
      </w:pPr>
      <w:r w:rsidDel="00000000" w:rsidR="00000000" w:rsidRPr="00000000">
        <w:rPr>
          <w:rFonts w:ascii="Arial" w:cs="Arial" w:eastAsia="Arial" w:hAnsi="Arial"/>
          <w:sz w:val="24"/>
          <w:szCs w:val="24"/>
          <w:rtl w:val="0"/>
        </w:rPr>
        <w:t xml:space="preserve">Legislatures have generally answered this question in one of three ways: by providing a list of specific prohibited items (frames, covers, etc.); by articulating a functional standard (the plate must be legible, readable, or visible); or by combining both approaches. The result, across dozens of jurisdictions, is a patchwork of definitions that leaves substantial room for enforcement discretion and, consequently, for inconsistent application.</w:t>
      </w:r>
      <w:r w:rsidDel="00000000" w:rsidR="00000000" w:rsidRPr="00000000">
        <w:rPr>
          <w:rtl w:val="0"/>
        </w:rPr>
      </w:r>
    </w:p>
    <w:p w:rsidR="00000000" w:rsidDel="00000000" w:rsidP="00000000" w:rsidRDefault="00000000" w:rsidRPr="00000000" w14:paraId="00000082">
      <w:pPr>
        <w:spacing w:after="100" w:before="100" w:lineRule="auto"/>
        <w:jc w:val="both"/>
        <w:rPr/>
      </w:pPr>
      <w:r w:rsidDel="00000000" w:rsidR="00000000" w:rsidRPr="00000000">
        <w:rPr>
          <w:rFonts w:ascii="Arial" w:cs="Arial" w:eastAsia="Arial" w:hAnsi="Arial"/>
          <w:sz w:val="24"/>
          <w:szCs w:val="24"/>
          <w:rtl w:val="0"/>
        </w:rPr>
        <w:t xml:space="preserve">This chapter proposes a comprehensive, unified definition of obstruction grounded in both the existing legal standards and the technical realities of modern license plate recognition systems.</w:t>
      </w:r>
      <w:r w:rsidDel="00000000" w:rsidR="00000000" w:rsidRPr="00000000">
        <w:rPr>
          <w:rtl w:val="0"/>
        </w:rPr>
      </w:r>
    </w:p>
    <w:p w:rsidR="00000000" w:rsidDel="00000000" w:rsidP="00000000" w:rsidRDefault="00000000" w:rsidRPr="00000000" w14:paraId="00000083">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2.2  The Functional Standard: Legibility and Readability</w:t>
      </w:r>
      <w:r w:rsidDel="00000000" w:rsidR="00000000" w:rsidRPr="00000000">
        <w:rPr>
          <w:rtl w:val="0"/>
        </w:rPr>
      </w:r>
    </w:p>
    <w:p w:rsidR="00000000" w:rsidDel="00000000" w:rsidP="00000000" w:rsidRDefault="00000000" w:rsidRPr="00000000" w14:paraId="00000084">
      <w:pPr>
        <w:spacing w:after="100" w:before="100" w:lineRule="auto"/>
        <w:jc w:val="both"/>
        <w:rPr/>
      </w:pPr>
      <w:r w:rsidDel="00000000" w:rsidR="00000000" w:rsidRPr="00000000">
        <w:rPr>
          <w:rFonts w:ascii="Arial" w:cs="Arial" w:eastAsia="Arial" w:hAnsi="Arial"/>
          <w:sz w:val="24"/>
          <w:szCs w:val="24"/>
          <w:rtl w:val="0"/>
        </w:rPr>
        <w:t xml:space="preserve">The foundational principle underlying all plate obstruction law is that a license plate must be legible — meaning its characters (letters, numbers, and any required symbols) must be immediately, accurately, and completely readable under normal operating conditions. This legibility requirement applies to both human readers (such as law enforcement officers) and machine readers (such as ALPR systems).</w:t>
      </w:r>
      <w:r w:rsidDel="00000000" w:rsidR="00000000" w:rsidRPr="00000000">
        <w:rPr>
          <w:rtl w:val="0"/>
        </w:rPr>
      </w:r>
    </w:p>
    <w:p w:rsidR="00000000" w:rsidDel="00000000" w:rsidP="00000000" w:rsidRDefault="00000000" w:rsidRPr="00000000" w14:paraId="00000085">
      <w:pPr>
        <w:spacing w:after="100" w:before="100" w:lineRule="auto"/>
        <w:jc w:val="both"/>
        <w:rPr/>
      </w:pPr>
      <w:r w:rsidDel="00000000" w:rsidR="00000000" w:rsidRPr="00000000">
        <w:rPr>
          <w:rFonts w:ascii="Arial" w:cs="Arial" w:eastAsia="Arial" w:hAnsi="Arial"/>
          <w:sz w:val="24"/>
          <w:szCs w:val="24"/>
          <w:rtl w:val="0"/>
        </w:rPr>
        <w:t xml:space="preserve">The phrase 'normal operating conditions' is legally significant. It encompasses the conditions under which a license plate is most commonly observed: daylight, standard viewing distances (generally up to 50 metres), and standard angles of observation. Where a jurisdiction requires plates to be visible at night, the standard extends to illuminated conditions.</w:t>
      </w:r>
      <w:r w:rsidDel="00000000" w:rsidR="00000000" w:rsidRPr="00000000">
        <w:rPr>
          <w:rtl w:val="0"/>
        </w:rPr>
      </w:r>
    </w:p>
    <w:p w:rsidR="00000000" w:rsidDel="00000000" w:rsidP="00000000" w:rsidRDefault="00000000" w:rsidRPr="00000000" w14:paraId="00000086">
      <w:pPr>
        <w:spacing w:after="100" w:before="100" w:lineRule="auto"/>
        <w:jc w:val="both"/>
        <w:rPr/>
      </w:pPr>
      <w:r w:rsidDel="00000000" w:rsidR="00000000" w:rsidRPr="00000000">
        <w:rPr>
          <w:rFonts w:ascii="Arial" w:cs="Arial" w:eastAsia="Arial" w:hAnsi="Arial"/>
          <w:sz w:val="24"/>
          <w:szCs w:val="24"/>
          <w:rtl w:val="0"/>
        </w:rPr>
        <w:t xml:space="preserve">The functional standard is superior to a list-based standard because it captures all forms of obstruction, whether anticipated at the time of legislation or not. A law that lists 'covers, frames, and tinting agents' as prohibited will not capture a novel product that achieves the same obscuring effect through a different mechanism. A law that states 'the plate must be fully legible' captures any and all obstructions by definition.</w:t>
      </w:r>
      <w:r w:rsidDel="00000000" w:rsidR="00000000" w:rsidRPr="00000000">
        <w:rPr>
          <w:rtl w:val="0"/>
        </w:rPr>
      </w:r>
    </w:p>
    <w:p w:rsidR="00000000" w:rsidDel="00000000" w:rsidP="00000000" w:rsidRDefault="00000000" w:rsidRPr="00000000" w14:paraId="00000087">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2.3  The Material Standard: 'Foreign Materials'</w:t>
      </w:r>
      <w:r w:rsidDel="00000000" w:rsidR="00000000" w:rsidRPr="00000000">
        <w:rPr>
          <w:rtl w:val="0"/>
        </w:rPr>
      </w:r>
    </w:p>
    <w:p w:rsidR="00000000" w:rsidDel="00000000" w:rsidP="00000000" w:rsidRDefault="00000000" w:rsidRPr="00000000" w14:paraId="00000088">
      <w:pPr>
        <w:spacing w:after="100" w:before="100" w:lineRule="auto"/>
        <w:jc w:val="both"/>
        <w:rPr/>
      </w:pPr>
      <w:r w:rsidDel="00000000" w:rsidR="00000000" w:rsidRPr="00000000">
        <w:rPr>
          <w:rFonts w:ascii="Arial" w:cs="Arial" w:eastAsia="Arial" w:hAnsi="Arial"/>
          <w:sz w:val="24"/>
          <w:szCs w:val="24"/>
          <w:rtl w:val="0"/>
        </w:rPr>
        <w:t xml:space="preserve">New Brunswick's MVA uses the phrase 'free from foreign materials' as a descriptor of the required condition of a license plate. This language is found in similar form across multiple Canadian provincial statutes.</w:t>
      </w:r>
      <w:r w:rsidDel="00000000" w:rsidR="00000000" w:rsidRPr="00000000">
        <w:rPr>
          <w:rtl w:val="0"/>
        </w:rPr>
      </w:r>
    </w:p>
    <w:p w:rsidR="00000000" w:rsidDel="00000000" w:rsidP="00000000" w:rsidRDefault="00000000" w:rsidRPr="00000000" w14:paraId="00000089">
      <w:pPr>
        <w:spacing w:after="100" w:before="100" w:lineRule="auto"/>
        <w:jc w:val="both"/>
        <w:rPr/>
      </w:pPr>
      <w:r w:rsidDel="00000000" w:rsidR="00000000" w:rsidRPr="00000000">
        <w:rPr>
          <w:rFonts w:ascii="Arial" w:cs="Arial" w:eastAsia="Arial" w:hAnsi="Arial"/>
          <w:sz w:val="24"/>
          <w:szCs w:val="24"/>
          <w:rtl w:val="0"/>
        </w:rPr>
        <w:t xml:space="preserve">The term 'foreign materials' requires careful interpretation. On its broadest reading, any material not originally part of the plate as issued — including mud, snow, dirt, and aftermarket covers — is a 'foreign material.' This reading has the advantage of comprehensiveness: it captures every category of obstruction without requiring a specific list.</w:t>
      </w:r>
      <w:r w:rsidDel="00000000" w:rsidR="00000000" w:rsidRPr="00000000">
        <w:rPr>
          <w:rtl w:val="0"/>
        </w:rPr>
      </w:r>
    </w:p>
    <w:p w:rsidR="00000000" w:rsidDel="00000000" w:rsidP="00000000" w:rsidRDefault="00000000" w:rsidRPr="00000000" w14:paraId="0000008A">
      <w:pPr>
        <w:spacing w:after="100" w:before="100" w:lineRule="auto"/>
        <w:jc w:val="both"/>
        <w:rPr/>
      </w:pPr>
      <w:r w:rsidDel="00000000" w:rsidR="00000000" w:rsidRPr="00000000">
        <w:rPr>
          <w:rFonts w:ascii="Arial" w:cs="Arial" w:eastAsia="Arial" w:hAnsi="Arial"/>
          <w:sz w:val="24"/>
          <w:szCs w:val="24"/>
          <w:rtl w:val="0"/>
        </w:rPr>
        <w:t xml:space="preserve">The phrase 'foreign material' should be interpreted to mean: any substance, object, or condition introduced or permitted to accumulate on the plate after its issuance, which was not present on the plate as originally manufactured and issued by the provincial authority.</w:t>
      </w:r>
      <w:r w:rsidDel="00000000" w:rsidR="00000000" w:rsidRPr="00000000">
        <w:rPr>
          <w:rtl w:val="0"/>
        </w:rPr>
      </w:r>
    </w:p>
    <w:p w:rsidR="00000000" w:rsidDel="00000000" w:rsidP="00000000" w:rsidRDefault="00000000" w:rsidRPr="00000000" w14:paraId="0000008B">
      <w:pPr>
        <w:spacing w:after="100" w:before="100" w:lineRule="auto"/>
        <w:jc w:val="both"/>
        <w:rPr/>
      </w:pPr>
      <w:r w:rsidDel="00000000" w:rsidR="00000000" w:rsidRPr="00000000">
        <w:rPr>
          <w:rFonts w:ascii="Arial" w:cs="Arial" w:eastAsia="Arial" w:hAnsi="Arial"/>
          <w:sz w:val="24"/>
          <w:szCs w:val="24"/>
          <w:rtl w:val="0"/>
        </w:rPr>
        <w:t xml:space="preserve">Under this definition, the following are unambiguously 'foreign materials':</w:t>
      </w:r>
      <w:r w:rsidDel="00000000" w:rsidR="00000000" w:rsidRPr="00000000">
        <w:rPr>
          <w:rtl w:val="0"/>
        </w:rPr>
      </w:r>
    </w:p>
    <w:p w:rsidR="00000000" w:rsidDel="00000000" w:rsidP="00000000" w:rsidRDefault="00000000" w:rsidRPr="00000000" w14:paraId="0000008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Plastic plate covers (regardless of transparency)</w:t>
      </w:r>
    </w:p>
    <w:p w:rsidR="00000000" w:rsidDel="00000000" w:rsidP="00000000" w:rsidRDefault="00000000" w:rsidRPr="00000000" w14:paraId="0000008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Metal or plastic license plate frames</w:t>
      </w:r>
    </w:p>
    <w:p w:rsidR="00000000" w:rsidDel="00000000" w:rsidP="00000000" w:rsidRDefault="00000000" w:rsidRPr="00000000" w14:paraId="0000008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Adhesive films or coatings applied to the plate surface</w:t>
      </w:r>
    </w:p>
    <w:p w:rsidR="00000000" w:rsidDel="00000000" w:rsidP="00000000" w:rsidRDefault="00000000" w:rsidRPr="00000000" w14:paraId="0000008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Mud, dirt, salt, snow, or ice</w:t>
      </w:r>
    </w:p>
    <w:p w:rsidR="00000000" w:rsidDel="00000000" w:rsidP="00000000" w:rsidRDefault="00000000" w:rsidRPr="00000000" w14:paraId="0000009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Paint, spray, or any chemical applied to the plate</w:t>
      </w:r>
    </w:p>
    <w:p w:rsidR="00000000" w:rsidDel="00000000" w:rsidP="00000000" w:rsidRDefault="00000000" w:rsidRPr="00000000" w14:paraId="0000009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Decals or stickers not issued by the provincial authority</w:t>
      </w:r>
    </w:p>
    <w:p w:rsidR="00000000" w:rsidDel="00000000" w:rsidP="00000000" w:rsidRDefault="00000000" w:rsidRPr="00000000" w14:paraId="00000092">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2.4  Proposed Comprehensive Definition of Obstruction</w:t>
      </w:r>
      <w:r w:rsidDel="00000000" w:rsidR="00000000" w:rsidRPr="00000000">
        <w:rPr>
          <w:rtl w:val="0"/>
        </w:rPr>
      </w:r>
    </w:p>
    <w:p w:rsidR="00000000" w:rsidDel="00000000" w:rsidP="00000000" w:rsidRDefault="00000000" w:rsidRPr="00000000" w14:paraId="00000093">
      <w:pPr>
        <w:spacing w:after="100" w:before="100" w:lineRule="auto"/>
        <w:jc w:val="both"/>
        <w:rPr/>
      </w:pPr>
      <w:r w:rsidDel="00000000" w:rsidR="00000000" w:rsidRPr="00000000">
        <w:rPr>
          <w:rFonts w:ascii="Arial" w:cs="Arial" w:eastAsia="Arial" w:hAnsi="Arial"/>
          <w:sz w:val="24"/>
          <w:szCs w:val="24"/>
          <w:rtl w:val="0"/>
        </w:rPr>
        <w:t xml:space="preserve">Drawing on the functional and material standards, this work proposes the following comprehensive definition, which should be adopted by all Canadian jurisdictions:</w:t>
      </w:r>
      <w:r w:rsidDel="00000000" w:rsidR="00000000" w:rsidRPr="00000000">
        <w:rPr>
          <w:rtl w:val="0"/>
        </w:rPr>
      </w:r>
    </w:p>
    <w:p w:rsidR="00000000" w:rsidDel="00000000" w:rsidP="00000000" w:rsidRDefault="00000000" w:rsidRPr="00000000" w14:paraId="00000094">
      <w:pPr>
        <w:pBdr>
          <w:left w:color="c7943a" w:space="0" w:sz="12" w:val="single"/>
        </w:pBdr>
        <w:spacing w:after="160" w:before="160" w:lineRule="auto"/>
        <w:ind w:left="720" w:right="720" w:firstLine="0"/>
        <w:jc w:val="both"/>
        <w:rPr/>
      </w:pPr>
      <w:r w:rsidDel="00000000" w:rsidR="00000000" w:rsidRPr="00000000">
        <w:rPr>
          <w:rFonts w:ascii="Arial" w:cs="Arial" w:eastAsia="Arial" w:hAnsi="Arial"/>
          <w:i w:val="1"/>
          <w:iCs w:val="1"/>
          <w:color w:val="444444"/>
          <w:sz w:val="22"/>
          <w:szCs w:val="22"/>
          <w:rtl w:val="0"/>
        </w:rPr>
        <w:t xml:space="preserve">An 'obstruction' is any foreign material, object, condition, or device that: (a) covers, overlaps, or contacts any portion of the license plate or its characters; (b) reduces the reflectivity, contrast, or legibility of any character on the plate as observed by a human eye under normal conditions or by an automated license plate recognition system using standard infrared or visible-light imaging; or (c) alters the apparent color, shape, or spacing of any character on the plate. For greater certainty, an 'obstruction' includes any material described as transparent, clear, or tinted.</w:t>
      </w:r>
      <w:r w:rsidDel="00000000" w:rsidR="00000000" w:rsidRPr="00000000">
        <w:rPr>
          <w:rtl w:val="0"/>
        </w:rPr>
      </w:r>
    </w:p>
    <w:p w:rsidR="00000000" w:rsidDel="00000000" w:rsidP="00000000" w:rsidRDefault="00000000" w:rsidRPr="00000000" w14:paraId="00000095">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2.5  The Crucial Inclusion of 'Clear' Covers</w:t>
      </w:r>
      <w:r w:rsidDel="00000000" w:rsidR="00000000" w:rsidRPr="00000000">
        <w:rPr>
          <w:rtl w:val="0"/>
        </w:rPr>
      </w:r>
    </w:p>
    <w:p w:rsidR="00000000" w:rsidDel="00000000" w:rsidP="00000000" w:rsidRDefault="00000000" w:rsidRPr="00000000" w14:paraId="00000096">
      <w:pPr>
        <w:spacing w:after="100" w:before="100" w:lineRule="auto"/>
        <w:jc w:val="both"/>
        <w:rPr/>
      </w:pPr>
      <w:r w:rsidDel="00000000" w:rsidR="00000000" w:rsidRPr="00000000">
        <w:rPr>
          <w:rFonts w:ascii="Arial" w:cs="Arial" w:eastAsia="Arial" w:hAnsi="Arial"/>
          <w:sz w:val="24"/>
          <w:szCs w:val="24"/>
          <w:rtl w:val="0"/>
        </w:rPr>
        <w:t xml:space="preserve">The most commercially significant and widely contested category of obstruction is the 'clear' or 'transparent' plastic plate cover. Manufacturers and retailers commonly describe these covers as legal, on the theory that their transparency means they do not 'obstruct' the plate. This characterization is incorrect in law, in fact, and in optics.</w:t>
      </w:r>
      <w:r w:rsidDel="00000000" w:rsidR="00000000" w:rsidRPr="00000000">
        <w:rPr>
          <w:rtl w:val="0"/>
        </w:rPr>
      </w:r>
    </w:p>
    <w:p w:rsidR="00000000" w:rsidDel="00000000" w:rsidP="00000000" w:rsidRDefault="00000000" w:rsidRPr="00000000" w14:paraId="00000097">
      <w:pPr>
        <w:spacing w:after="100" w:before="100" w:lineRule="auto"/>
        <w:jc w:val="both"/>
        <w:rPr/>
      </w:pPr>
      <w:r w:rsidDel="00000000" w:rsidR="00000000" w:rsidRPr="00000000">
        <w:rPr>
          <w:rFonts w:ascii="Arial" w:cs="Arial" w:eastAsia="Arial" w:hAnsi="Arial"/>
          <w:sz w:val="24"/>
          <w:szCs w:val="24"/>
          <w:rtl w:val="0"/>
        </w:rPr>
        <w:t xml:space="preserve">As a matter of law, a cover that is physically present on the plate constitutes a foreign material within the meaning of existing plate display statutes, regardless of its optical properties. The requirement is that the plate be free from foreign materials, not that the foreign materials present be sufficiently transparent.</w:t>
      </w:r>
      <w:r w:rsidDel="00000000" w:rsidR="00000000" w:rsidRPr="00000000">
        <w:rPr>
          <w:rtl w:val="0"/>
        </w:rPr>
      </w:r>
    </w:p>
    <w:p w:rsidR="00000000" w:rsidDel="00000000" w:rsidP="00000000" w:rsidRDefault="00000000" w:rsidRPr="00000000" w14:paraId="00000098">
      <w:pPr>
        <w:spacing w:after="100" w:before="100" w:lineRule="auto"/>
        <w:jc w:val="both"/>
        <w:rPr/>
      </w:pPr>
      <w:r w:rsidDel="00000000" w:rsidR="00000000" w:rsidRPr="00000000">
        <w:rPr>
          <w:rFonts w:ascii="Arial" w:cs="Arial" w:eastAsia="Arial" w:hAnsi="Arial"/>
          <w:sz w:val="24"/>
          <w:szCs w:val="24"/>
          <w:rtl w:val="0"/>
        </w:rPr>
        <w:t xml:space="preserve">As a matter of fact and optics, 'clear' covers are not optically neutral. Even high-quality optical-grade acrylic introduces some degree of light scattering, reflection, and refraction. In practice, the covers available at auto parts retailers are manufactured to minimal optical standards, and quickly accumulate scratches, micro-abrasions, and deposits that further degrade their optical properties.</w:t>
      </w:r>
      <w:r w:rsidDel="00000000" w:rsidR="00000000" w:rsidRPr="00000000">
        <w:rPr>
          <w:rtl w:val="0"/>
        </w:rPr>
      </w:r>
    </w:p>
    <w:p w:rsidR="00000000" w:rsidDel="00000000" w:rsidP="00000000" w:rsidRDefault="00000000" w:rsidRPr="00000000" w14:paraId="00000099">
      <w:pPr>
        <w:spacing w:after="100" w:before="100" w:lineRule="auto"/>
        <w:jc w:val="both"/>
        <w:rPr/>
      </w:pPr>
      <w:r w:rsidDel="00000000" w:rsidR="00000000" w:rsidRPr="00000000">
        <w:rPr>
          <w:rFonts w:ascii="Arial" w:cs="Arial" w:eastAsia="Arial" w:hAnsi="Arial"/>
          <w:sz w:val="24"/>
          <w:szCs w:val="24"/>
          <w:rtl w:val="0"/>
        </w:rPr>
        <w:t xml:space="preserve">As a matter of technology, clear plastic covers are frequently semi-opaque to the near-infrared light (typically 700–1000 nm wavelength) used by ALPR systems. A cover that appears perfectly transparent to the human eye can present as a milky or opaque obstruction to an ALPR camera.</w:t>
      </w:r>
      <w:r w:rsidDel="00000000" w:rsidR="00000000" w:rsidRPr="00000000">
        <w:rPr>
          <w:rtl w:val="0"/>
        </w:rPr>
      </w:r>
    </w:p>
    <w:p w:rsidR="00000000" w:rsidDel="00000000" w:rsidP="00000000" w:rsidRDefault="00000000" w:rsidRPr="00000000" w14:paraId="0000009A">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2.6  The Obstruction Spectrum</w:t>
      </w:r>
      <w:r w:rsidDel="00000000" w:rsidR="00000000" w:rsidRPr="00000000">
        <w:rPr>
          <w:rtl w:val="0"/>
        </w:rPr>
      </w:r>
    </w:p>
    <w:p w:rsidR="00000000" w:rsidDel="00000000" w:rsidP="00000000" w:rsidRDefault="00000000" w:rsidRPr="00000000" w14:paraId="0000009B">
      <w:pPr>
        <w:spacing w:after="100" w:before="100" w:lineRule="auto"/>
        <w:jc w:val="both"/>
        <w:rPr/>
      </w:pPr>
      <w:r w:rsidDel="00000000" w:rsidR="00000000" w:rsidRPr="00000000">
        <w:rPr>
          <w:rFonts w:ascii="Arial" w:cs="Arial" w:eastAsia="Arial" w:hAnsi="Arial"/>
          <w:sz w:val="24"/>
          <w:szCs w:val="24"/>
          <w:rtl w:val="0"/>
        </w:rPr>
        <w:t xml:space="preserve">For analytical and enforcement purposes, obstructions can be arranged on a spectrum of severity:</w:t>
      </w:r>
      <w:r w:rsidDel="00000000" w:rsidR="00000000" w:rsidRPr="00000000">
        <w:rPr>
          <w:rtl w:val="0"/>
        </w:rPr>
      </w:r>
    </w:p>
    <w:p w:rsidR="00000000" w:rsidDel="00000000" w:rsidP="00000000" w:rsidRDefault="00000000" w:rsidRPr="00000000" w14:paraId="0000009C">
      <w:pPr>
        <w:pStyle w:val="Heading3"/>
        <w:spacing w:after="120" w:before="240" w:lineRule="auto"/>
        <w:rPr/>
      </w:pPr>
      <w:r w:rsidDel="00000000" w:rsidR="00000000" w:rsidRPr="00000000">
        <w:rPr>
          <w:rFonts w:ascii="Arial" w:cs="Arial" w:eastAsia="Arial" w:hAnsi="Arial"/>
          <w:b w:val="1"/>
          <w:bCs w:val="1"/>
          <w:color w:val="404040"/>
          <w:sz w:val="24"/>
          <w:szCs w:val="24"/>
          <w:rtl w:val="0"/>
        </w:rPr>
        <w:t xml:space="preserve">Tier 1 — Intentional Obstruction (Most Serious)</w:t>
      </w:r>
      <w:r w:rsidDel="00000000" w:rsidR="00000000" w:rsidRPr="00000000">
        <w:rPr>
          <w:rtl w:val="0"/>
        </w:rPr>
      </w:r>
    </w:p>
    <w:p w:rsidR="00000000" w:rsidDel="00000000" w:rsidP="00000000" w:rsidRDefault="00000000" w:rsidRPr="00000000" w14:paraId="0000009D">
      <w:pPr>
        <w:spacing w:after="100" w:before="100" w:lineRule="auto"/>
        <w:jc w:val="both"/>
        <w:rPr/>
      </w:pPr>
      <w:r w:rsidDel="00000000" w:rsidR="00000000" w:rsidRPr="00000000">
        <w:rPr>
          <w:rFonts w:ascii="Arial" w:cs="Arial" w:eastAsia="Arial" w:hAnsi="Arial"/>
          <w:sz w:val="24"/>
          <w:szCs w:val="24"/>
          <w:rtl w:val="0"/>
        </w:rPr>
        <w:t xml:space="preserve">Covers, coatings, or devices specifically designed or marketed to defeat ALPR systems, speed cameras, or toll systems. Includes reflective/prismatic covers and certain anti-flash coatings. These represent deliberate attempts to evade law enforcement technology and should attract the highest penalties.</w:t>
      </w:r>
      <w:r w:rsidDel="00000000" w:rsidR="00000000" w:rsidRPr="00000000">
        <w:rPr>
          <w:rtl w:val="0"/>
        </w:rPr>
      </w:r>
    </w:p>
    <w:p w:rsidR="00000000" w:rsidDel="00000000" w:rsidP="00000000" w:rsidRDefault="00000000" w:rsidRPr="00000000" w14:paraId="0000009E">
      <w:pPr>
        <w:pStyle w:val="Heading3"/>
        <w:spacing w:after="120" w:before="240" w:lineRule="auto"/>
        <w:rPr/>
      </w:pPr>
      <w:r w:rsidDel="00000000" w:rsidR="00000000" w:rsidRPr="00000000">
        <w:rPr>
          <w:rFonts w:ascii="Arial" w:cs="Arial" w:eastAsia="Arial" w:hAnsi="Arial"/>
          <w:b w:val="1"/>
          <w:bCs w:val="1"/>
          <w:color w:val="404040"/>
          <w:sz w:val="24"/>
          <w:szCs w:val="24"/>
          <w:rtl w:val="0"/>
        </w:rPr>
        <w:t xml:space="preserve">Tier 2 — Commercial Obstruction</w:t>
      </w:r>
      <w:r w:rsidDel="00000000" w:rsidR="00000000" w:rsidRPr="00000000">
        <w:rPr>
          <w:rtl w:val="0"/>
        </w:rPr>
      </w:r>
    </w:p>
    <w:p w:rsidR="00000000" w:rsidDel="00000000" w:rsidP="00000000" w:rsidRDefault="00000000" w:rsidRPr="00000000" w14:paraId="0000009F">
      <w:pPr>
        <w:spacing w:after="100" w:before="100" w:lineRule="auto"/>
        <w:jc w:val="both"/>
        <w:rPr/>
      </w:pPr>
      <w:r w:rsidDel="00000000" w:rsidR="00000000" w:rsidRPr="00000000">
        <w:rPr>
          <w:rFonts w:ascii="Arial" w:cs="Arial" w:eastAsia="Arial" w:hAnsi="Arial"/>
          <w:sz w:val="24"/>
          <w:szCs w:val="24"/>
          <w:rtl w:val="0"/>
        </w:rPr>
        <w:t xml:space="preserve">Standard plastic plate covers (clear, smoked, or tinted), decorative frames that overlap characters, and aftermarket films. These are sold commercially but are illegal when used on a public road.</w:t>
      </w:r>
      <w:r w:rsidDel="00000000" w:rsidR="00000000" w:rsidRPr="00000000">
        <w:rPr>
          <w:rtl w:val="0"/>
        </w:rPr>
      </w:r>
    </w:p>
    <w:p w:rsidR="00000000" w:rsidDel="00000000" w:rsidP="00000000" w:rsidRDefault="00000000" w:rsidRPr="00000000" w14:paraId="000000A0">
      <w:pPr>
        <w:pStyle w:val="Heading3"/>
        <w:spacing w:after="120" w:before="240" w:lineRule="auto"/>
        <w:rPr/>
      </w:pPr>
      <w:r w:rsidDel="00000000" w:rsidR="00000000" w:rsidRPr="00000000">
        <w:rPr>
          <w:rFonts w:ascii="Arial" w:cs="Arial" w:eastAsia="Arial" w:hAnsi="Arial"/>
          <w:b w:val="1"/>
          <w:bCs w:val="1"/>
          <w:color w:val="404040"/>
          <w:sz w:val="24"/>
          <w:szCs w:val="24"/>
          <w:rtl w:val="0"/>
        </w:rPr>
        <w:t xml:space="preserve">Tier 3 — Negligent Obstruction</w:t>
      </w:r>
      <w:r w:rsidDel="00000000" w:rsidR="00000000" w:rsidRPr="00000000">
        <w:rPr>
          <w:rtl w:val="0"/>
        </w:rPr>
      </w:r>
    </w:p>
    <w:p w:rsidR="00000000" w:rsidDel="00000000" w:rsidP="00000000" w:rsidRDefault="00000000" w:rsidRPr="00000000" w14:paraId="000000A1">
      <w:pPr>
        <w:spacing w:after="100" w:before="100" w:lineRule="auto"/>
        <w:jc w:val="both"/>
        <w:rPr/>
      </w:pPr>
      <w:r w:rsidDel="00000000" w:rsidR="00000000" w:rsidRPr="00000000">
        <w:rPr>
          <w:rFonts w:ascii="Arial" w:cs="Arial" w:eastAsia="Arial" w:hAnsi="Arial"/>
          <w:sz w:val="24"/>
          <w:szCs w:val="24"/>
          <w:rtl w:val="0"/>
        </w:rPr>
        <w:t xml:space="preserve">Snow, mud, road salt accumulation, and similar environmental accumulations that the driver has failed to remove. These are the result of inattention or neglect rather than deliberate concealment.</w:t>
      </w:r>
      <w:r w:rsidDel="00000000" w:rsidR="00000000" w:rsidRPr="00000000">
        <w:rPr>
          <w:rtl w:val="0"/>
        </w:rPr>
      </w:r>
    </w:p>
    <w:p w:rsidR="00000000" w:rsidDel="00000000" w:rsidP="00000000" w:rsidRDefault="00000000" w:rsidRPr="00000000" w14:paraId="000000A2">
      <w:pPr>
        <w:pStyle w:val="Heading3"/>
        <w:spacing w:after="120" w:before="240" w:lineRule="auto"/>
        <w:rPr/>
      </w:pPr>
      <w:r w:rsidDel="00000000" w:rsidR="00000000" w:rsidRPr="00000000">
        <w:rPr>
          <w:rFonts w:ascii="Arial" w:cs="Arial" w:eastAsia="Arial" w:hAnsi="Arial"/>
          <w:b w:val="1"/>
          <w:bCs w:val="1"/>
          <w:color w:val="404040"/>
          <w:sz w:val="24"/>
          <w:szCs w:val="24"/>
          <w:rtl w:val="0"/>
        </w:rPr>
        <w:t xml:space="preserve">Tier 4 — Plate Degradation</w:t>
      </w:r>
      <w:r w:rsidDel="00000000" w:rsidR="00000000" w:rsidRPr="00000000">
        <w:rPr>
          <w:rtl w:val="0"/>
        </w:rPr>
      </w:r>
    </w:p>
    <w:p w:rsidR="00000000" w:rsidDel="00000000" w:rsidP="00000000" w:rsidRDefault="00000000" w:rsidRPr="00000000" w14:paraId="000000A3">
      <w:pPr>
        <w:spacing w:after="100" w:before="100" w:lineRule="auto"/>
        <w:jc w:val="both"/>
        <w:rPr/>
      </w:pPr>
      <w:r w:rsidDel="00000000" w:rsidR="00000000" w:rsidRPr="00000000">
        <w:rPr>
          <w:rFonts w:ascii="Arial" w:cs="Arial" w:eastAsia="Arial" w:hAnsi="Arial"/>
          <w:sz w:val="24"/>
          <w:szCs w:val="24"/>
          <w:rtl w:val="0"/>
        </w:rPr>
        <w:t xml:space="preserve">Worn, faded, peeling, or physically damaged plates that are no longer legible as a result of age, weather, or damage. While the driver may not have acted to create the obstruction, they remain legally responsible for the legibility of their plate.</w:t>
      </w:r>
      <w:r w:rsidDel="00000000" w:rsidR="00000000" w:rsidRPr="00000000">
        <w:rPr>
          <w:rtl w:val="0"/>
        </w:rPr>
      </w:r>
    </w:p>
    <w:p w:rsidR="00000000" w:rsidDel="00000000" w:rsidP="00000000" w:rsidRDefault="00000000" w:rsidRPr="00000000" w14:paraId="000000A4">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2.7  Summary</w:t>
      </w:r>
      <w:r w:rsidDel="00000000" w:rsidR="00000000" w:rsidRPr="00000000">
        <w:rPr>
          <w:rtl w:val="0"/>
        </w:rPr>
      </w:r>
    </w:p>
    <w:p w:rsidR="00000000" w:rsidDel="00000000" w:rsidP="00000000" w:rsidRDefault="00000000" w:rsidRPr="00000000" w14:paraId="000000A5">
      <w:pPr>
        <w:spacing w:after="100" w:before="100" w:lineRule="auto"/>
        <w:jc w:val="both"/>
        <w:rPr/>
      </w:pPr>
      <w:r w:rsidDel="00000000" w:rsidR="00000000" w:rsidRPr="00000000">
        <w:rPr>
          <w:rFonts w:ascii="Arial" w:cs="Arial" w:eastAsia="Arial" w:hAnsi="Arial"/>
          <w:sz w:val="24"/>
          <w:szCs w:val="24"/>
          <w:rtl w:val="0"/>
        </w:rPr>
        <w:t xml:space="preserve">An obstruction is any foreign material or condition — including transparent plastic covers — that interferes in any way with the immediate and accurate reading of a license plate by a human observer or an automated recognition system. This definition is grounded in existing law and is technologically forward-compatible.</w:t>
      </w:r>
      <w:r w:rsidDel="00000000" w:rsidR="00000000" w:rsidRPr="00000000">
        <w:rPr>
          <w:rtl w:val="0"/>
        </w:rPr>
      </w:r>
    </w:p>
    <w:p w:rsidR="00000000" w:rsidDel="00000000" w:rsidP="00000000" w:rsidRDefault="00000000" w:rsidRPr="00000000" w14:paraId="000000A6">
      <w:pPr>
        <w:pBdr>
          <w:left w:color="c7943a" w:space="0" w:sz="12" w:val="single"/>
        </w:pBdr>
        <w:spacing w:after="160" w:before="160" w:lineRule="auto"/>
        <w:ind w:left="720" w:right="720" w:firstLine="0"/>
        <w:jc w:val="both"/>
        <w:rPr/>
      </w:pPr>
      <w:r w:rsidDel="00000000" w:rsidR="00000000" w:rsidRPr="00000000">
        <w:rPr>
          <w:rFonts w:ascii="Arial" w:cs="Arial" w:eastAsia="Arial" w:hAnsi="Arial"/>
          <w:i w:val="1"/>
          <w:iCs w:val="1"/>
          <w:color w:val="444444"/>
          <w:sz w:val="22"/>
          <w:szCs w:val="22"/>
          <w:rtl w:val="0"/>
        </w:rPr>
        <w:t xml:space="preserve">VALIDATED: 'Clear' plastic plate covers constitute obstructions under existing Canadian plate display law. PROJECTED: A unified, jurisdiction-wide definition of obstruction, as proposed in this chapter, would materially improve enforcement consistency and legal clarity.</w:t>
      </w:r>
      <w:r w:rsidDel="00000000" w:rsidR="00000000" w:rsidRPr="00000000">
        <w:rPr>
          <w:rtl w:val="0"/>
        </w:rPr>
      </w:r>
    </w:p>
    <w:p w:rsidR="00000000" w:rsidDel="00000000" w:rsidP="00000000" w:rsidRDefault="00000000" w:rsidRPr="00000000" w14:paraId="000000A7">
      <w:pPr>
        <w:pStyle w:val="Heading1"/>
        <w:pageBreakBefore w:val="1"/>
        <w:spacing w:after="240" w:before="480" w:lineRule="auto"/>
        <w:rPr/>
      </w:pPr>
      <w:r w:rsidDel="00000000" w:rsidR="00000000" w:rsidRPr="00000000">
        <w:rPr>
          <w:rFonts w:ascii="Arial" w:cs="Arial" w:eastAsia="Arial" w:hAnsi="Arial"/>
          <w:b w:val="1"/>
          <w:bCs w:val="1"/>
          <w:color w:val="1f4e79"/>
          <w:sz w:val="36"/>
          <w:szCs w:val="36"/>
          <w:rtl w:val="0"/>
        </w:rPr>
        <w:t xml:space="preserve">Chapter 3: The NOTHING ON YOUR PLATE Doctrine</w:t>
      </w:r>
      <w:r w:rsidDel="00000000" w:rsidR="00000000" w:rsidRPr="00000000">
        <w:rPr>
          <w:rtl w:val="0"/>
        </w:rPr>
      </w:r>
    </w:p>
    <w:p w:rsidR="00000000" w:rsidDel="00000000" w:rsidP="00000000" w:rsidRDefault="00000000" w:rsidRPr="00000000" w14:paraId="000000A8">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3.1  Statement of the Doctrine</w:t>
      </w:r>
      <w:r w:rsidDel="00000000" w:rsidR="00000000" w:rsidRPr="00000000">
        <w:rPr>
          <w:rtl w:val="0"/>
        </w:rPr>
      </w:r>
    </w:p>
    <w:p w:rsidR="00000000" w:rsidDel="00000000" w:rsidP="00000000" w:rsidRDefault="00000000" w:rsidRPr="00000000" w14:paraId="000000A9">
      <w:pPr>
        <w:spacing w:after="100" w:before="100" w:lineRule="auto"/>
        <w:jc w:val="both"/>
        <w:rPr/>
      </w:pPr>
      <w:r w:rsidDel="00000000" w:rsidR="00000000" w:rsidRPr="00000000">
        <w:rPr>
          <w:rFonts w:ascii="Arial" w:cs="Arial" w:eastAsia="Arial" w:hAnsi="Arial"/>
          <w:sz w:val="24"/>
          <w:szCs w:val="24"/>
          <w:rtl w:val="0"/>
        </w:rPr>
        <w:t xml:space="preserve">The NOTHING ON YOUR PLATE Doctrine is the central legal principle of this work. It states:</w:t>
      </w:r>
      <w:r w:rsidDel="00000000" w:rsidR="00000000" w:rsidRPr="00000000">
        <w:rPr>
          <w:rtl w:val="0"/>
        </w:rPr>
      </w:r>
    </w:p>
    <w:p w:rsidR="00000000" w:rsidDel="00000000" w:rsidP="00000000" w:rsidRDefault="00000000" w:rsidRPr="00000000" w14:paraId="000000AA">
      <w:pPr>
        <w:pBdr>
          <w:left w:color="c7943a" w:space="0" w:sz="12" w:val="single"/>
        </w:pBdr>
        <w:spacing w:after="160" w:before="160" w:lineRule="auto"/>
        <w:ind w:left="720" w:right="720" w:firstLine="0"/>
        <w:jc w:val="both"/>
        <w:rPr/>
      </w:pPr>
      <w:r w:rsidDel="00000000" w:rsidR="00000000" w:rsidRPr="00000000">
        <w:rPr>
          <w:rFonts w:ascii="Arial" w:cs="Arial" w:eastAsia="Arial" w:hAnsi="Arial"/>
          <w:i w:val="1"/>
          <w:iCs w:val="1"/>
          <w:color w:val="444444"/>
          <w:sz w:val="22"/>
          <w:szCs w:val="22"/>
          <w:rtl w:val="0"/>
        </w:rPr>
        <w:t xml:space="preserve">The legal standard for license plate display in all Canadian jurisdictions, and in the majority of jurisdictions worldwide, permits no foreign material whatsoever on a license plate. The only lawful condition of a license plate in public operation is: nothing on your plate.</w:t>
      </w:r>
      <w:r w:rsidDel="00000000" w:rsidR="00000000" w:rsidRPr="00000000">
        <w:rPr>
          <w:rtl w:val="0"/>
        </w:rPr>
      </w:r>
    </w:p>
    <w:p w:rsidR="00000000" w:rsidDel="00000000" w:rsidP="00000000" w:rsidRDefault="00000000" w:rsidRPr="00000000" w14:paraId="000000AB">
      <w:pPr>
        <w:spacing w:after="100" w:before="100" w:lineRule="auto"/>
        <w:jc w:val="both"/>
        <w:rPr/>
      </w:pPr>
      <w:r w:rsidDel="00000000" w:rsidR="00000000" w:rsidRPr="00000000">
        <w:rPr>
          <w:rFonts w:ascii="Arial" w:cs="Arial" w:eastAsia="Arial" w:hAnsi="Arial"/>
          <w:sz w:val="24"/>
          <w:szCs w:val="24"/>
          <w:rtl w:val="0"/>
        </w:rPr>
        <w:t xml:space="preserve">This is not a novel proposition. It is a plain reading of existing law. The doctrine does not advocate for a change in the law; it advocates for full compliance with, and enforcement of, the law as it already exists.</w:t>
      </w:r>
      <w:r w:rsidDel="00000000" w:rsidR="00000000" w:rsidRPr="00000000">
        <w:rPr>
          <w:rtl w:val="0"/>
        </w:rPr>
      </w:r>
    </w:p>
    <w:p w:rsidR="00000000" w:rsidDel="00000000" w:rsidP="00000000" w:rsidRDefault="00000000" w:rsidRPr="00000000" w14:paraId="000000AC">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3.2  Derivation from Existing Law</w:t>
      </w:r>
      <w:r w:rsidDel="00000000" w:rsidR="00000000" w:rsidRPr="00000000">
        <w:rPr>
          <w:rtl w:val="0"/>
        </w:rPr>
      </w:r>
    </w:p>
    <w:p w:rsidR="00000000" w:rsidDel="00000000" w:rsidP="00000000" w:rsidRDefault="00000000" w:rsidRPr="00000000" w14:paraId="000000AD">
      <w:pPr>
        <w:spacing w:after="100" w:before="100" w:lineRule="auto"/>
        <w:jc w:val="both"/>
        <w:rPr/>
      </w:pPr>
      <w:r w:rsidDel="00000000" w:rsidR="00000000" w:rsidRPr="00000000">
        <w:rPr>
          <w:rFonts w:ascii="Arial" w:cs="Arial" w:eastAsia="Arial" w:hAnsi="Arial"/>
          <w:sz w:val="24"/>
          <w:szCs w:val="24"/>
          <w:rtl w:val="0"/>
        </w:rPr>
        <w:t xml:space="preserve">The NOTHING ON YOUR PLATE Doctrine is derived from the following legal propositions, each of which is validated by existing statutory and case authority:</w:t>
      </w:r>
      <w:r w:rsidDel="00000000" w:rsidR="00000000" w:rsidRPr="00000000">
        <w:rPr>
          <w:rtl w:val="0"/>
        </w:rPr>
      </w:r>
    </w:p>
    <w:p w:rsidR="00000000" w:rsidDel="00000000" w:rsidP="00000000" w:rsidRDefault="00000000" w:rsidRPr="00000000" w14:paraId="000000A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License plates issued by provincial motor vehicle authorities must be displayed in compliance with all conditions specified in the relevant provincial Motor Vehicle Act or equivalent statute.</w:t>
      </w:r>
    </w:p>
    <w:p w:rsidR="00000000" w:rsidDel="00000000" w:rsidP="00000000" w:rsidRDefault="00000000" w:rsidRPr="00000000" w14:paraId="000000A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applicable statutes uniformly require that license plates be clean, legible, and free from foreign materials.</w:t>
      </w:r>
    </w:p>
    <w:p w:rsidR="00000000" w:rsidDel="00000000" w:rsidP="00000000" w:rsidRDefault="00000000" w:rsidRPr="00000000" w14:paraId="000000B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 statutory exception exists for materials that are transparent, clear, or that do not, in the view of the vehicle owner, interfere with readability.</w:t>
      </w:r>
    </w:p>
    <w:p w:rsidR="00000000" w:rsidDel="00000000" w:rsidP="00000000" w:rsidRDefault="00000000" w:rsidRPr="00000000" w14:paraId="000000B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vehicle owner bears a positive obligation to ensure their plate meets the statutory standard at all times during public operation.</w:t>
      </w:r>
    </w:p>
    <w:p w:rsidR="00000000" w:rsidDel="00000000" w:rsidP="00000000" w:rsidRDefault="00000000" w:rsidRPr="00000000" w14:paraId="000000B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Failure to maintain the plate in compliant condition is an offence under the applicable provincial statute, attracting a fine and, in appropriate cases, further enforcement action.</w:t>
      </w:r>
    </w:p>
    <w:p w:rsidR="00000000" w:rsidDel="00000000" w:rsidP="00000000" w:rsidRDefault="00000000" w:rsidRPr="00000000" w14:paraId="000000B3">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3.3  The 'Clear Cover' Fallacy</w:t>
      </w:r>
      <w:r w:rsidDel="00000000" w:rsidR="00000000" w:rsidRPr="00000000">
        <w:rPr>
          <w:rtl w:val="0"/>
        </w:rPr>
      </w:r>
    </w:p>
    <w:p w:rsidR="00000000" w:rsidDel="00000000" w:rsidP="00000000" w:rsidRDefault="00000000" w:rsidRPr="00000000" w14:paraId="000000B4">
      <w:pPr>
        <w:spacing w:after="100" w:before="100" w:lineRule="auto"/>
        <w:jc w:val="both"/>
        <w:rPr/>
      </w:pPr>
      <w:r w:rsidDel="00000000" w:rsidR="00000000" w:rsidRPr="00000000">
        <w:rPr>
          <w:rFonts w:ascii="Arial" w:cs="Arial" w:eastAsia="Arial" w:hAnsi="Arial"/>
          <w:sz w:val="24"/>
          <w:szCs w:val="24"/>
          <w:rtl w:val="0"/>
        </w:rPr>
        <w:t xml:space="preserve">The NOTHING ON YOUR PLATE Doctrine directly rejects what this work terms the 'Clear Cover Fallacy' — the widespread belief that a transparent cover is not an obstruction because it does not impede human visual reading of the plate characters.</w:t>
      </w:r>
      <w:r w:rsidDel="00000000" w:rsidR="00000000" w:rsidRPr="00000000">
        <w:rPr>
          <w:rtl w:val="0"/>
        </w:rPr>
      </w:r>
    </w:p>
    <w:p w:rsidR="00000000" w:rsidDel="00000000" w:rsidP="00000000" w:rsidRDefault="00000000" w:rsidRPr="00000000" w14:paraId="000000B5">
      <w:pPr>
        <w:spacing w:after="100" w:before="100" w:lineRule="auto"/>
        <w:jc w:val="both"/>
        <w:rPr/>
      </w:pPr>
      <w:r w:rsidDel="00000000" w:rsidR="00000000" w:rsidRPr="00000000">
        <w:rPr>
          <w:rFonts w:ascii="Arial" w:cs="Arial" w:eastAsia="Arial" w:hAnsi="Arial"/>
          <w:sz w:val="24"/>
          <w:szCs w:val="24"/>
          <w:rtl w:val="0"/>
        </w:rPr>
        <w:t xml:space="preserve">The Clear Cover Fallacy fails on three independent grounds:</w:t>
      </w:r>
      <w:r w:rsidDel="00000000" w:rsidR="00000000" w:rsidRPr="00000000">
        <w:rPr>
          <w:rtl w:val="0"/>
        </w:rPr>
      </w:r>
    </w:p>
    <w:p w:rsidR="00000000" w:rsidDel="00000000" w:rsidP="00000000" w:rsidRDefault="00000000" w:rsidRPr="00000000" w14:paraId="000000B6">
      <w:pPr>
        <w:spacing w:after="100" w:before="100" w:lineRule="auto"/>
        <w:jc w:val="both"/>
        <w:rPr/>
      </w:pPr>
      <w:r w:rsidDel="00000000" w:rsidR="00000000" w:rsidRPr="00000000">
        <w:rPr>
          <w:rFonts w:ascii="Arial" w:cs="Arial" w:eastAsia="Arial" w:hAnsi="Arial"/>
          <w:sz w:val="24"/>
          <w:szCs w:val="24"/>
          <w:rtl w:val="0"/>
        </w:rPr>
        <w:t xml:space="preserve">First, the relevant statutes do not create an exception for transparent materials. The requirement is not that the plate be 'not visually obscured' — it is that the plate be 'free from foreign materials.' A clear cover is a foreign material. It does not become legally permissible by virtue of its transparency.</w:t>
      </w:r>
      <w:r w:rsidDel="00000000" w:rsidR="00000000" w:rsidRPr="00000000">
        <w:rPr>
          <w:rtl w:val="0"/>
        </w:rPr>
      </w:r>
    </w:p>
    <w:p w:rsidR="00000000" w:rsidDel="00000000" w:rsidP="00000000" w:rsidRDefault="00000000" w:rsidRPr="00000000" w14:paraId="000000B7">
      <w:pPr>
        <w:spacing w:after="100" w:before="100" w:lineRule="auto"/>
        <w:jc w:val="both"/>
        <w:rPr/>
      </w:pPr>
      <w:r w:rsidDel="00000000" w:rsidR="00000000" w:rsidRPr="00000000">
        <w:rPr>
          <w:rFonts w:ascii="Arial" w:cs="Arial" w:eastAsia="Arial" w:hAnsi="Arial"/>
          <w:sz w:val="24"/>
          <w:szCs w:val="24"/>
          <w:rtl w:val="0"/>
        </w:rPr>
        <w:t xml:space="preserve">Second, clear covers are not, in fact, optically neutral. They create glare, introduce reflection artifacts, and degrade over time through scratching and weathering. Even a new, pristine clear cover alters the optical characteristics of the plate surface.</w:t>
      </w:r>
      <w:r w:rsidDel="00000000" w:rsidR="00000000" w:rsidRPr="00000000">
        <w:rPr>
          <w:rtl w:val="0"/>
        </w:rPr>
      </w:r>
    </w:p>
    <w:p w:rsidR="00000000" w:rsidDel="00000000" w:rsidP="00000000" w:rsidRDefault="00000000" w:rsidRPr="00000000" w14:paraId="000000B8">
      <w:pPr>
        <w:spacing w:after="100" w:before="100" w:lineRule="auto"/>
        <w:jc w:val="both"/>
        <w:rPr/>
      </w:pPr>
      <w:r w:rsidDel="00000000" w:rsidR="00000000" w:rsidRPr="00000000">
        <w:rPr>
          <w:rFonts w:ascii="Arial" w:cs="Arial" w:eastAsia="Arial" w:hAnsi="Arial"/>
          <w:sz w:val="24"/>
          <w:szCs w:val="24"/>
          <w:rtl w:val="0"/>
        </w:rPr>
        <w:t xml:space="preserve">Third, clear covers are routinely opaque to the infrared illumination used by ALPR systems, defeating the machine-reading function of the plate even when the plate appears visually legible to a human observer.</w:t>
      </w:r>
      <w:r w:rsidDel="00000000" w:rsidR="00000000" w:rsidRPr="00000000">
        <w:rPr>
          <w:rtl w:val="0"/>
        </w:rPr>
      </w:r>
    </w:p>
    <w:p w:rsidR="00000000" w:rsidDel="00000000" w:rsidP="00000000" w:rsidRDefault="00000000" w:rsidRPr="00000000" w14:paraId="000000B9">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3.4  The Positive Standard vs. the Negative Standard</w:t>
      </w:r>
      <w:r w:rsidDel="00000000" w:rsidR="00000000" w:rsidRPr="00000000">
        <w:rPr>
          <w:rtl w:val="0"/>
        </w:rPr>
      </w:r>
    </w:p>
    <w:p w:rsidR="00000000" w:rsidDel="00000000" w:rsidP="00000000" w:rsidRDefault="00000000" w:rsidRPr="00000000" w14:paraId="000000BA">
      <w:pPr>
        <w:spacing w:after="100" w:before="100" w:lineRule="auto"/>
        <w:jc w:val="both"/>
        <w:rPr/>
      </w:pPr>
      <w:r w:rsidDel="00000000" w:rsidR="00000000" w:rsidRPr="00000000">
        <w:rPr>
          <w:rFonts w:ascii="Arial" w:cs="Arial" w:eastAsia="Arial" w:hAnsi="Arial"/>
          <w:sz w:val="24"/>
          <w:szCs w:val="24"/>
          <w:rtl w:val="0"/>
        </w:rPr>
        <w:t xml:space="preserve">Existing enforcement practice often operates on a negative standard: officers intervene when a plate is sufficiently obscured that they cannot read it. The NOTHING ON YOUR PLATE Doctrine articulates a positive standard: the plate must have nothing on it at all, and any deviation from that standard is an offence, regardless of whether the officer could, in fact, read the plate.</w:t>
      </w:r>
      <w:r w:rsidDel="00000000" w:rsidR="00000000" w:rsidRPr="00000000">
        <w:rPr>
          <w:rtl w:val="0"/>
        </w:rPr>
      </w:r>
    </w:p>
    <w:p w:rsidR="00000000" w:rsidDel="00000000" w:rsidP="00000000" w:rsidRDefault="00000000" w:rsidRPr="00000000" w14:paraId="000000BB">
      <w:pPr>
        <w:spacing w:after="100" w:before="100" w:lineRule="auto"/>
        <w:jc w:val="both"/>
        <w:rPr/>
      </w:pPr>
      <w:r w:rsidDel="00000000" w:rsidR="00000000" w:rsidRPr="00000000">
        <w:rPr>
          <w:rFonts w:ascii="Arial" w:cs="Arial" w:eastAsia="Arial" w:hAnsi="Arial"/>
          <w:sz w:val="24"/>
          <w:szCs w:val="24"/>
          <w:rtl w:val="0"/>
        </w:rPr>
        <w:t xml:space="preserve">The positive standard is legally correct and operationally superior. It eliminates enforcement discretion about what degree of obscuration is 'enough' to warrant a stop. It creates a bright-line rule that is easy for both officers and motorists to understand and apply. And it addresses the ALPR problem directly: the question is not whether a human can read the plate, but whether the plate is in the condition the law requires.</w:t>
      </w:r>
      <w:r w:rsidDel="00000000" w:rsidR="00000000" w:rsidRPr="00000000">
        <w:rPr>
          <w:rtl w:val="0"/>
        </w:rPr>
      </w:r>
    </w:p>
    <w:p w:rsidR="00000000" w:rsidDel="00000000" w:rsidP="00000000" w:rsidRDefault="00000000" w:rsidRPr="00000000" w14:paraId="000000BC">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3.5  Implications of the Doctrine</w:t>
      </w:r>
      <w:r w:rsidDel="00000000" w:rsidR="00000000" w:rsidRPr="00000000">
        <w:rPr>
          <w:rtl w:val="0"/>
        </w:rPr>
      </w:r>
    </w:p>
    <w:p w:rsidR="00000000" w:rsidDel="00000000" w:rsidP="00000000" w:rsidRDefault="00000000" w:rsidRPr="00000000" w14:paraId="000000BD">
      <w:pPr>
        <w:spacing w:after="100" w:before="100" w:lineRule="auto"/>
        <w:jc w:val="both"/>
        <w:rPr/>
      </w:pPr>
      <w:r w:rsidDel="00000000" w:rsidR="00000000" w:rsidRPr="00000000">
        <w:rPr>
          <w:rFonts w:ascii="Arial" w:cs="Arial" w:eastAsia="Arial" w:hAnsi="Arial"/>
          <w:sz w:val="24"/>
          <w:szCs w:val="24"/>
          <w:rtl w:val="0"/>
        </w:rPr>
        <w:t xml:space="preserve">The practical implications of the NOTHING ON YOUR PLATE Doctrine include:</w:t>
      </w:r>
      <w:r w:rsidDel="00000000" w:rsidR="00000000" w:rsidRPr="00000000">
        <w:rPr>
          <w:rtl w:val="0"/>
        </w:rPr>
      </w:r>
    </w:p>
    <w:p w:rsidR="00000000" w:rsidDel="00000000" w:rsidP="00000000" w:rsidRDefault="00000000" w:rsidRPr="00000000" w14:paraId="000000B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Any plastic plate cover — clear, smoked, or tinted — must be removed immediately upon a lawful direction from an enforcement officer, and its removal should be ordered as part of any enforcement action.</w:t>
      </w:r>
    </w:p>
    <w:p w:rsidR="00000000" w:rsidDel="00000000" w:rsidP="00000000" w:rsidRDefault="00000000" w:rsidRPr="00000000" w14:paraId="000000B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Any frame that overlaps any portion of the plate's characters, jurisdiction name, or required decals is an obstruction and must be removed.</w:t>
      </w:r>
    </w:p>
    <w:p w:rsidR="00000000" w:rsidDel="00000000" w:rsidP="00000000" w:rsidRDefault="00000000" w:rsidRPr="00000000" w14:paraId="000000C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Snow, mud, and road grime must be cleared from the plate before the vehicle is operated on a public road.</w:t>
      </w:r>
    </w:p>
    <w:p w:rsidR="00000000" w:rsidDel="00000000" w:rsidP="00000000" w:rsidRDefault="00000000" w:rsidRPr="00000000" w14:paraId="000000C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worn or faded plate that is no longer legible must be replaced with a new plate issued by the provincial authority.</w:t>
      </w:r>
    </w:p>
    <w:p w:rsidR="00000000" w:rsidDel="00000000" w:rsidP="00000000" w:rsidRDefault="00000000" w:rsidRPr="00000000" w14:paraId="000000C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Officers should issue a violation notice for any observed obstruction, regardless of whether the characters are readable to the human eye.</w:t>
      </w:r>
    </w:p>
    <w:p w:rsidR="00000000" w:rsidDel="00000000" w:rsidP="00000000" w:rsidRDefault="00000000" w:rsidRPr="00000000" w14:paraId="000000C3">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3.6  Relationship to the Universal Declaration Against Plate Obstructions</w:t>
      </w:r>
      <w:r w:rsidDel="00000000" w:rsidR="00000000" w:rsidRPr="00000000">
        <w:rPr>
          <w:rtl w:val="0"/>
        </w:rPr>
      </w:r>
    </w:p>
    <w:p w:rsidR="00000000" w:rsidDel="00000000" w:rsidP="00000000" w:rsidRDefault="00000000" w:rsidRPr="00000000" w14:paraId="000000C4">
      <w:pPr>
        <w:spacing w:after="100" w:before="100" w:lineRule="auto"/>
        <w:jc w:val="both"/>
        <w:rPr/>
      </w:pPr>
      <w:r w:rsidDel="00000000" w:rsidR="00000000" w:rsidRPr="00000000">
        <w:rPr>
          <w:rFonts w:ascii="Arial" w:cs="Arial" w:eastAsia="Arial" w:hAnsi="Arial"/>
          <w:sz w:val="24"/>
          <w:szCs w:val="24"/>
          <w:rtl w:val="0"/>
        </w:rPr>
        <w:t xml:space="preserve">The NOTHING ON YOUR PLATE Doctrine serves as the legal foundation for the Universal Declaration Against Plate Obstructions (discussed in full in Chapter 22). The Declaration extends the Doctrine's application from Canadian domestic law to an international public safety principle, advocating for its adoption across all democratic jurisdictions.</w:t>
      </w:r>
      <w:r w:rsidDel="00000000" w:rsidR="00000000" w:rsidRPr="00000000">
        <w:rPr>
          <w:rtl w:val="0"/>
        </w:rPr>
      </w:r>
    </w:p>
    <w:p w:rsidR="00000000" w:rsidDel="00000000" w:rsidP="00000000" w:rsidRDefault="00000000" w:rsidRPr="00000000" w14:paraId="000000C5">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3.7  Summary</w:t>
      </w:r>
      <w:r w:rsidDel="00000000" w:rsidR="00000000" w:rsidRPr="00000000">
        <w:rPr>
          <w:rtl w:val="0"/>
        </w:rPr>
      </w:r>
    </w:p>
    <w:p w:rsidR="00000000" w:rsidDel="00000000" w:rsidP="00000000" w:rsidRDefault="00000000" w:rsidRPr="00000000" w14:paraId="000000C6">
      <w:pPr>
        <w:pBdr>
          <w:left w:color="c7943a" w:space="0" w:sz="12" w:val="single"/>
        </w:pBdr>
        <w:spacing w:after="160" w:before="160" w:lineRule="auto"/>
        <w:ind w:left="720" w:right="720" w:firstLine="0"/>
        <w:jc w:val="both"/>
        <w:rPr/>
      </w:pPr>
      <w:r w:rsidDel="00000000" w:rsidR="00000000" w:rsidRPr="00000000">
        <w:rPr>
          <w:rFonts w:ascii="Arial" w:cs="Arial" w:eastAsia="Arial" w:hAnsi="Arial"/>
          <w:i w:val="1"/>
          <w:iCs w:val="1"/>
          <w:color w:val="444444"/>
          <w:sz w:val="22"/>
          <w:szCs w:val="22"/>
          <w:rtl w:val="0"/>
        </w:rPr>
        <w:t xml:space="preserve">VALIDATED: The legal standard in Canadian jurisdictions requires plates to be free from all foreign materials. PROJECTED: Universal adoption and consistent enforcement of the NOTHING ON YOUR PLATE Doctrine would produce measurable improvements in public safety, ALPR effectiveness, and criminal accountability.</w:t>
      </w:r>
      <w:r w:rsidDel="00000000" w:rsidR="00000000" w:rsidRPr="00000000">
        <w:rPr>
          <w:rtl w:val="0"/>
        </w:rPr>
      </w:r>
    </w:p>
    <w:p w:rsidR="00000000" w:rsidDel="00000000" w:rsidP="00000000" w:rsidRDefault="00000000" w:rsidRPr="00000000" w14:paraId="000000C7">
      <w:pPr>
        <w:rPr/>
      </w:pPr>
      <w:r w:rsidDel="00000000" w:rsidR="00000000" w:rsidRPr="00000000">
        <w:br w:type="page"/>
      </w:r>
      <w:r w:rsidDel="00000000" w:rsidR="00000000" w:rsidRPr="00000000">
        <w:rPr>
          <w:rtl w:val="0"/>
        </w:rPr>
      </w:r>
    </w:p>
    <w:p w:rsidR="00000000" w:rsidDel="00000000" w:rsidP="00000000" w:rsidRDefault="00000000" w:rsidRPr="00000000" w14:paraId="000000C8">
      <w:pPr>
        <w:spacing w:after="120" w:before="1440" w:lineRule="auto"/>
        <w:jc w:val="center"/>
        <w:rPr/>
      </w:pPr>
      <w:r w:rsidDel="00000000" w:rsidR="00000000" w:rsidRPr="00000000">
        <w:rPr>
          <w:rFonts w:ascii="Arial" w:cs="Arial" w:eastAsia="Arial" w:hAnsi="Arial"/>
          <w:b w:val="1"/>
          <w:bCs w:val="1"/>
          <w:smallCaps w:val="1"/>
          <w:color w:val="1f4e79"/>
          <w:sz w:val="48"/>
          <w:szCs w:val="48"/>
          <w:rtl w:val="0"/>
        </w:rPr>
        <w:t xml:space="preserve">PART II</w:t>
      </w:r>
      <w:r w:rsidDel="00000000" w:rsidR="00000000" w:rsidRPr="00000000">
        <w:rPr>
          <w:rtl w:val="0"/>
        </w:rPr>
      </w:r>
    </w:p>
    <w:p w:rsidR="00000000" w:rsidDel="00000000" w:rsidP="00000000" w:rsidRDefault="00000000" w:rsidRPr="00000000" w14:paraId="000000C9">
      <w:pPr>
        <w:spacing w:after="240" w:before="0" w:lineRule="auto"/>
        <w:jc w:val="center"/>
        <w:rPr/>
      </w:pPr>
      <w:r w:rsidDel="00000000" w:rsidR="00000000" w:rsidRPr="00000000">
        <w:rPr>
          <w:rFonts w:ascii="Arial" w:cs="Arial" w:eastAsia="Arial" w:hAnsi="Arial"/>
          <w:i w:val="1"/>
          <w:iCs w:val="1"/>
          <w:color w:val="2e75b6"/>
          <w:sz w:val="36"/>
          <w:szCs w:val="36"/>
          <w:rtl w:val="0"/>
        </w:rPr>
        <w:t xml:space="preserve">ANATOMY OF OBSTRUCTIONS</w:t>
      </w:r>
      <w:r w:rsidDel="00000000" w:rsidR="00000000" w:rsidRPr="00000000">
        <w:rPr>
          <w:rtl w:val="0"/>
        </w:rPr>
      </w:r>
    </w:p>
    <w:p w:rsidR="00000000" w:rsidDel="00000000" w:rsidP="00000000" w:rsidRDefault="00000000" w:rsidRPr="00000000" w14:paraId="000000CA">
      <w:pPr>
        <w:spacing w:after="100" w:before="100" w:lineRule="auto"/>
        <w:jc w:val="both"/>
        <w:rPr/>
      </w:pPr>
      <w:r w:rsidDel="00000000" w:rsidR="00000000" w:rsidRPr="00000000">
        <w:rPr>
          <w:rFonts w:ascii="Arial" w:cs="Arial" w:eastAsia="Arial" w:hAnsi="Arial"/>
          <w:i w:val="1"/>
          <w:iCs w:val="1"/>
          <w:sz w:val="24"/>
          <w:szCs w:val="24"/>
          <w:rtl w:val="0"/>
        </w:rPr>
        <w:t xml:space="preserve">A comprehensive taxonomy of every category of license plate obstruction, their legal status, and their practical impact on plate legibility.</w:t>
      </w:r>
      <w:r w:rsidDel="00000000" w:rsidR="00000000" w:rsidRPr="00000000">
        <w:rPr>
          <w:rtl w:val="0"/>
        </w:rPr>
      </w:r>
    </w:p>
    <w:p w:rsidR="00000000" w:rsidDel="00000000" w:rsidP="00000000" w:rsidRDefault="00000000" w:rsidRPr="00000000" w14:paraId="000000CB">
      <w:pPr>
        <w:pStyle w:val="Heading1"/>
        <w:pageBreakBefore w:val="1"/>
        <w:spacing w:after="240" w:before="480" w:lineRule="auto"/>
        <w:rPr/>
      </w:pPr>
      <w:r w:rsidDel="00000000" w:rsidR="00000000" w:rsidRPr="00000000">
        <w:rPr>
          <w:rFonts w:ascii="Arial" w:cs="Arial" w:eastAsia="Arial" w:hAnsi="Arial"/>
          <w:b w:val="1"/>
          <w:bCs w:val="1"/>
          <w:color w:val="1f4e79"/>
          <w:sz w:val="36"/>
          <w:szCs w:val="36"/>
          <w:rtl w:val="0"/>
        </w:rPr>
        <w:t xml:space="preserve">Chapter 4: Commercial Obstructions — Covers, Frames, and Films</w:t>
      </w:r>
      <w:r w:rsidDel="00000000" w:rsidR="00000000" w:rsidRPr="00000000">
        <w:rPr>
          <w:rtl w:val="0"/>
        </w:rPr>
      </w:r>
    </w:p>
    <w:p w:rsidR="00000000" w:rsidDel="00000000" w:rsidP="00000000" w:rsidRDefault="00000000" w:rsidRPr="00000000" w14:paraId="000000CC">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4.1  The Commercial Obstruction Market</w:t>
      </w:r>
      <w:r w:rsidDel="00000000" w:rsidR="00000000" w:rsidRPr="00000000">
        <w:rPr>
          <w:rtl w:val="0"/>
        </w:rPr>
      </w:r>
    </w:p>
    <w:p w:rsidR="00000000" w:rsidDel="00000000" w:rsidP="00000000" w:rsidRDefault="00000000" w:rsidRPr="00000000" w14:paraId="000000CD">
      <w:pPr>
        <w:spacing w:after="100" w:before="100" w:lineRule="auto"/>
        <w:jc w:val="both"/>
        <w:rPr/>
      </w:pPr>
      <w:r w:rsidDel="00000000" w:rsidR="00000000" w:rsidRPr="00000000">
        <w:rPr>
          <w:rFonts w:ascii="Arial" w:cs="Arial" w:eastAsia="Arial" w:hAnsi="Arial"/>
          <w:sz w:val="24"/>
          <w:szCs w:val="24"/>
          <w:rtl w:val="0"/>
        </w:rPr>
        <w:t xml:space="preserve">A substantial commercial market exists for products that, when applied to a vehicle's license plate, constitute a legal obstruction. These products are sold openly in automotive retail stores, online marketplaces, and convenience outlets across Canada and the United States. They include plastic plate covers, metal and plastic frames, tinted films, reflective coatings, and specialized 'photo-blocker' sprays and covers designed explicitly to defeat camera-based enforcement systems.</w:t>
      </w:r>
      <w:r w:rsidDel="00000000" w:rsidR="00000000" w:rsidRPr="00000000">
        <w:rPr>
          <w:rtl w:val="0"/>
        </w:rPr>
      </w:r>
    </w:p>
    <w:p w:rsidR="00000000" w:rsidDel="00000000" w:rsidP="00000000" w:rsidRDefault="00000000" w:rsidRPr="00000000" w14:paraId="000000CE">
      <w:pPr>
        <w:spacing w:after="100" w:before="100" w:lineRule="auto"/>
        <w:jc w:val="both"/>
        <w:rPr/>
      </w:pPr>
      <w:r w:rsidDel="00000000" w:rsidR="00000000" w:rsidRPr="00000000">
        <w:rPr>
          <w:rFonts w:ascii="Arial" w:cs="Arial" w:eastAsia="Arial" w:hAnsi="Arial"/>
          <w:sz w:val="24"/>
          <w:szCs w:val="24"/>
          <w:rtl w:val="0"/>
        </w:rPr>
        <w:t xml:space="preserve">The existence and commercial success of this market represents a significant regulatory failure. A product that is lawful to manufacture and sell, but unlawful to use on a public road, creates inevitable confusion and widespread non-compliance. Addressing this market — through product warnings, retailer obligations, and potentially through prohibition of the most egregious products — is part of any comprehensive reform.</w:t>
      </w:r>
      <w:r w:rsidDel="00000000" w:rsidR="00000000" w:rsidRPr="00000000">
        <w:rPr>
          <w:rtl w:val="0"/>
        </w:rPr>
      </w:r>
    </w:p>
    <w:p w:rsidR="00000000" w:rsidDel="00000000" w:rsidP="00000000" w:rsidRDefault="00000000" w:rsidRPr="00000000" w14:paraId="000000CF">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4.2  Plastic Plate Covers: The Clear Cover Problem</w:t>
      </w:r>
      <w:r w:rsidDel="00000000" w:rsidR="00000000" w:rsidRPr="00000000">
        <w:rPr>
          <w:rtl w:val="0"/>
        </w:rPr>
      </w:r>
    </w:p>
    <w:p w:rsidR="00000000" w:rsidDel="00000000" w:rsidP="00000000" w:rsidRDefault="00000000" w:rsidRPr="00000000" w14:paraId="000000D0">
      <w:pPr>
        <w:spacing w:after="100" w:before="100" w:lineRule="auto"/>
        <w:jc w:val="both"/>
        <w:rPr/>
      </w:pPr>
      <w:r w:rsidDel="00000000" w:rsidR="00000000" w:rsidRPr="00000000">
        <w:rPr>
          <w:rFonts w:ascii="Arial" w:cs="Arial" w:eastAsia="Arial" w:hAnsi="Arial"/>
          <w:sz w:val="24"/>
          <w:szCs w:val="24"/>
          <w:rtl w:val="0"/>
        </w:rPr>
        <w:t xml:space="preserve">Plastic plate covers are rigid or semi-rigid shields, typically manufactured from acrylic, polycarbonate, or ABS plastic, that are designed to snap onto or otherwise attach to the front face of a license plate. They are sold as protective devices, ostensibly to shield the plate from road debris and weather.</w:t>
      </w:r>
      <w:r w:rsidDel="00000000" w:rsidR="00000000" w:rsidRPr="00000000">
        <w:rPr>
          <w:rtl w:val="0"/>
        </w:rPr>
      </w:r>
    </w:p>
    <w:p w:rsidR="00000000" w:rsidDel="00000000" w:rsidP="00000000" w:rsidRDefault="00000000" w:rsidRPr="00000000" w14:paraId="000000D1">
      <w:pPr>
        <w:pStyle w:val="Heading3"/>
        <w:spacing w:after="120" w:before="240" w:lineRule="auto"/>
        <w:rPr/>
      </w:pPr>
      <w:r w:rsidDel="00000000" w:rsidR="00000000" w:rsidRPr="00000000">
        <w:rPr>
          <w:rFonts w:ascii="Arial" w:cs="Arial" w:eastAsia="Arial" w:hAnsi="Arial"/>
          <w:b w:val="1"/>
          <w:bCs w:val="1"/>
          <w:color w:val="404040"/>
          <w:sz w:val="24"/>
          <w:szCs w:val="24"/>
          <w:rtl w:val="0"/>
        </w:rPr>
        <w:t xml:space="preserve">4.2.1  Clear/Transparent Covers</w:t>
      </w:r>
      <w:r w:rsidDel="00000000" w:rsidR="00000000" w:rsidRPr="00000000">
        <w:rPr>
          <w:rtl w:val="0"/>
        </w:rPr>
      </w:r>
    </w:p>
    <w:p w:rsidR="00000000" w:rsidDel="00000000" w:rsidP="00000000" w:rsidRDefault="00000000" w:rsidRPr="00000000" w14:paraId="000000D2">
      <w:pPr>
        <w:spacing w:after="100" w:before="100" w:lineRule="auto"/>
        <w:jc w:val="both"/>
        <w:rPr/>
      </w:pPr>
      <w:r w:rsidDel="00000000" w:rsidR="00000000" w:rsidRPr="00000000">
        <w:rPr>
          <w:rFonts w:ascii="Arial" w:cs="Arial" w:eastAsia="Arial" w:hAnsi="Arial"/>
          <w:sz w:val="24"/>
          <w:szCs w:val="24"/>
          <w:rtl w:val="0"/>
        </w:rPr>
        <w:t xml:space="preserve">Clear plate covers are the most commercially prevalent form and, as discussed in preceding chapters, are often incorrectly believed to be legal. Their legal status is clear: they are a foreign material placed on the plate and therefore constitute an obstruction under the applicable provincial statutes.</w:t>
      </w:r>
      <w:r w:rsidDel="00000000" w:rsidR="00000000" w:rsidRPr="00000000">
        <w:rPr>
          <w:rtl w:val="0"/>
        </w:rPr>
      </w:r>
    </w:p>
    <w:p w:rsidR="00000000" w:rsidDel="00000000" w:rsidP="00000000" w:rsidRDefault="00000000" w:rsidRPr="00000000" w14:paraId="000000D3">
      <w:pPr>
        <w:spacing w:after="100" w:before="100" w:lineRule="auto"/>
        <w:jc w:val="both"/>
        <w:rPr/>
      </w:pPr>
      <w:r w:rsidDel="00000000" w:rsidR="00000000" w:rsidRPr="00000000">
        <w:rPr>
          <w:rFonts w:ascii="Arial" w:cs="Arial" w:eastAsia="Arial" w:hAnsi="Arial"/>
          <w:sz w:val="24"/>
          <w:szCs w:val="24"/>
          <w:rtl w:val="0"/>
        </w:rPr>
        <w:t xml:space="preserve">Their optical impact on human-visible plate legibility varies with condition. A new clear cover in good condition may introduce only minimal visual degradation for a human observer under ideal lighting conditions. However:</w:t>
      </w:r>
      <w:r w:rsidDel="00000000" w:rsidR="00000000" w:rsidRPr="00000000">
        <w:rPr>
          <w:rtl w:val="0"/>
        </w:rPr>
      </w:r>
    </w:p>
    <w:p w:rsidR="00000000" w:rsidDel="00000000" w:rsidP="00000000" w:rsidRDefault="00000000" w:rsidRPr="00000000" w14:paraId="000000D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Glare and reflection: Clear covers introduce an additional reflective surface between the observer and the plate. Under certain lighting conditions (headlights, bright sunlight at an angle, flash photography), this reflection can completely obscure the plate characters to the human eye.</w:t>
      </w:r>
    </w:p>
    <w:p w:rsidR="00000000" w:rsidDel="00000000" w:rsidP="00000000" w:rsidRDefault="00000000" w:rsidRPr="00000000" w14:paraId="000000D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Scratching and weathering: Road grit, cleaning brushes, and normal weathering quickly produce surface scratches on plastic covers. These micro-abrasions scatter light and reduce contrast, degrading legibility over time.</w:t>
      </w:r>
    </w:p>
    <w:p w:rsidR="00000000" w:rsidDel="00000000" w:rsidP="00000000" w:rsidRDefault="00000000" w:rsidRPr="00000000" w14:paraId="000000D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Moisture accumulation: Water or condensation can accumulate between the cover and the plate surface, creating a diffusing layer that blurs the plate characters.</w:t>
      </w:r>
    </w:p>
    <w:p w:rsidR="00000000" w:rsidDel="00000000" w:rsidP="00000000" w:rsidRDefault="00000000" w:rsidRPr="00000000" w14:paraId="000000D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Infrared opacity: Most clear plastics are substantially opaque to near-infrared light (700–1000 nm), which is the primary illumination wavelength used by ALPR cameras. This means a visually transparent cover can be functionally opaque to the most important enforcement technology deployed on Canadian roads.</w:t>
      </w:r>
    </w:p>
    <w:p w:rsidR="00000000" w:rsidDel="00000000" w:rsidP="00000000" w:rsidRDefault="00000000" w:rsidRPr="00000000" w14:paraId="000000D8">
      <w:pPr>
        <w:pStyle w:val="Heading3"/>
        <w:spacing w:after="120" w:before="240" w:lineRule="auto"/>
        <w:rPr/>
      </w:pPr>
      <w:r w:rsidDel="00000000" w:rsidR="00000000" w:rsidRPr="00000000">
        <w:rPr>
          <w:rFonts w:ascii="Arial" w:cs="Arial" w:eastAsia="Arial" w:hAnsi="Arial"/>
          <w:b w:val="1"/>
          <w:bCs w:val="1"/>
          <w:color w:val="404040"/>
          <w:sz w:val="24"/>
          <w:szCs w:val="24"/>
          <w:rtl w:val="0"/>
        </w:rPr>
        <w:t xml:space="preserve">4.2.2  Tinted/Smoked Covers</w:t>
      </w:r>
      <w:r w:rsidDel="00000000" w:rsidR="00000000" w:rsidRPr="00000000">
        <w:rPr>
          <w:rtl w:val="0"/>
        </w:rPr>
      </w:r>
    </w:p>
    <w:p w:rsidR="00000000" w:rsidDel="00000000" w:rsidP="00000000" w:rsidRDefault="00000000" w:rsidRPr="00000000" w14:paraId="000000D9">
      <w:pPr>
        <w:spacing w:after="100" w:before="100" w:lineRule="auto"/>
        <w:jc w:val="both"/>
        <w:rPr/>
      </w:pPr>
      <w:r w:rsidDel="00000000" w:rsidR="00000000" w:rsidRPr="00000000">
        <w:rPr>
          <w:rFonts w:ascii="Arial" w:cs="Arial" w:eastAsia="Arial" w:hAnsi="Arial"/>
          <w:sz w:val="24"/>
          <w:szCs w:val="24"/>
          <w:rtl w:val="0"/>
        </w:rPr>
        <w:t xml:space="preserve">Tinted plate covers introduce a uniform reduction in transmitted light across the visible spectrum, reducing the contrast and brightness of the plate characters for human observation. The degree of tinting varies, but even light tinting produces a measurable degradation of plate legibility, particularly under reduced-light conditions. Tinted covers are more obviously problematic than clear covers and are less frequently defended as legal by their users.</w:t>
      </w:r>
      <w:r w:rsidDel="00000000" w:rsidR="00000000" w:rsidRPr="00000000">
        <w:rPr>
          <w:rtl w:val="0"/>
        </w:rPr>
      </w:r>
    </w:p>
    <w:p w:rsidR="00000000" w:rsidDel="00000000" w:rsidP="00000000" w:rsidRDefault="00000000" w:rsidRPr="00000000" w14:paraId="000000DA">
      <w:pPr>
        <w:pStyle w:val="Heading3"/>
        <w:spacing w:after="120" w:before="240" w:lineRule="auto"/>
        <w:rPr/>
      </w:pPr>
      <w:r w:rsidDel="00000000" w:rsidR="00000000" w:rsidRPr="00000000">
        <w:rPr>
          <w:rFonts w:ascii="Arial" w:cs="Arial" w:eastAsia="Arial" w:hAnsi="Arial"/>
          <w:b w:val="1"/>
          <w:bCs w:val="1"/>
          <w:color w:val="404040"/>
          <w:sz w:val="24"/>
          <w:szCs w:val="24"/>
          <w:rtl w:val="0"/>
        </w:rPr>
        <w:t xml:space="preserve">4.2.3  Reflective and Prismatic Covers</w:t>
      </w:r>
      <w:r w:rsidDel="00000000" w:rsidR="00000000" w:rsidRPr="00000000">
        <w:rPr>
          <w:rtl w:val="0"/>
        </w:rPr>
      </w:r>
    </w:p>
    <w:p w:rsidR="00000000" w:rsidDel="00000000" w:rsidP="00000000" w:rsidRDefault="00000000" w:rsidRPr="00000000" w14:paraId="000000DB">
      <w:pPr>
        <w:spacing w:after="100" w:before="100" w:lineRule="auto"/>
        <w:jc w:val="both"/>
        <w:rPr/>
      </w:pPr>
      <w:r w:rsidDel="00000000" w:rsidR="00000000" w:rsidRPr="00000000">
        <w:rPr>
          <w:rFonts w:ascii="Arial" w:cs="Arial" w:eastAsia="Arial" w:hAnsi="Arial"/>
          <w:sz w:val="24"/>
          <w:szCs w:val="24"/>
          <w:rtl w:val="0"/>
        </w:rPr>
        <w:t xml:space="preserve">Reflective and prismatic plate covers are specifically designed and marketed to defeat camera-based enforcement, including speed cameras, red-light cameras, and ALPR systems. They achieve this through retro-reflective or prismatic optical elements embedded in the cover material, which redirect light from a camera's flash back toward the source rather than toward the camera sensor, resulting in an overexposed, unreadable plate image.</w:t>
      </w:r>
      <w:r w:rsidDel="00000000" w:rsidR="00000000" w:rsidRPr="00000000">
        <w:rPr>
          <w:rtl w:val="0"/>
        </w:rPr>
      </w:r>
    </w:p>
    <w:p w:rsidR="00000000" w:rsidDel="00000000" w:rsidP="00000000" w:rsidRDefault="00000000" w:rsidRPr="00000000" w14:paraId="000000DC">
      <w:pPr>
        <w:spacing w:after="100" w:before="100" w:lineRule="auto"/>
        <w:jc w:val="both"/>
        <w:rPr/>
      </w:pPr>
      <w:r w:rsidDel="00000000" w:rsidR="00000000" w:rsidRPr="00000000">
        <w:rPr>
          <w:rFonts w:ascii="Arial" w:cs="Arial" w:eastAsia="Arial" w:hAnsi="Arial"/>
          <w:sz w:val="24"/>
          <w:szCs w:val="24"/>
          <w:rtl w:val="0"/>
        </w:rPr>
        <w:t xml:space="preserve">These covers are the most explicitly illegal category of plate cover, and several Canadian provinces have enacted specific statutory provisions targeting them. Their design intent — to defeat law enforcement technology — leaves no room for the 'I didn't know it was illegal' defence available to users of clear covers.</w:t>
      </w:r>
      <w:r w:rsidDel="00000000" w:rsidR="00000000" w:rsidRPr="00000000">
        <w:rPr>
          <w:rtl w:val="0"/>
        </w:rPr>
      </w:r>
    </w:p>
    <w:p w:rsidR="00000000" w:rsidDel="00000000" w:rsidP="00000000" w:rsidRDefault="00000000" w:rsidRPr="00000000" w14:paraId="000000DD">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4.3  License Plate Frames</w:t>
      </w:r>
      <w:r w:rsidDel="00000000" w:rsidR="00000000" w:rsidRPr="00000000">
        <w:rPr>
          <w:rtl w:val="0"/>
        </w:rPr>
      </w:r>
    </w:p>
    <w:p w:rsidR="00000000" w:rsidDel="00000000" w:rsidP="00000000" w:rsidRDefault="00000000" w:rsidRPr="00000000" w14:paraId="000000DE">
      <w:pPr>
        <w:spacing w:after="100" w:before="100" w:lineRule="auto"/>
        <w:jc w:val="both"/>
        <w:rPr/>
      </w:pPr>
      <w:r w:rsidDel="00000000" w:rsidR="00000000" w:rsidRPr="00000000">
        <w:rPr>
          <w:rFonts w:ascii="Arial" w:cs="Arial" w:eastAsia="Arial" w:hAnsi="Arial"/>
          <w:sz w:val="24"/>
          <w:szCs w:val="24"/>
          <w:rtl w:val="0"/>
        </w:rPr>
        <w:t xml:space="preserve">License plate frames are the single most widespread form of plate obstruction. They are installed on the vast majority of new vehicles in North America as part of dealer delivery, with the dealership's name and logo displayed prominently on the frame.</w:t>
      </w:r>
      <w:r w:rsidDel="00000000" w:rsidR="00000000" w:rsidRPr="00000000">
        <w:rPr>
          <w:rtl w:val="0"/>
        </w:rPr>
      </w:r>
    </w:p>
    <w:p w:rsidR="00000000" w:rsidDel="00000000" w:rsidP="00000000" w:rsidRDefault="00000000" w:rsidRPr="00000000" w14:paraId="000000DF">
      <w:pPr>
        <w:spacing w:after="100" w:before="100" w:lineRule="auto"/>
        <w:jc w:val="both"/>
        <w:rPr/>
      </w:pPr>
      <w:r w:rsidDel="00000000" w:rsidR="00000000" w:rsidRPr="00000000">
        <w:rPr>
          <w:rFonts w:ascii="Arial" w:cs="Arial" w:eastAsia="Arial" w:hAnsi="Arial"/>
          <w:sz w:val="24"/>
          <w:szCs w:val="24"/>
          <w:rtl w:val="0"/>
        </w:rPr>
        <w:t xml:space="preserve">Frames are legal only insofar as they do not overlap any legally required portion of the plate. The legally required portions of a Canadian license plate include: all alphanumeric characters, the provincial or territorial name/designation, and any required renewal stickers or validation decals.</w:t>
      </w:r>
      <w:r w:rsidDel="00000000" w:rsidR="00000000" w:rsidRPr="00000000">
        <w:rPr>
          <w:rtl w:val="0"/>
        </w:rPr>
      </w:r>
    </w:p>
    <w:p w:rsidR="00000000" w:rsidDel="00000000" w:rsidP="00000000" w:rsidRDefault="00000000" w:rsidRPr="00000000" w14:paraId="000000E0">
      <w:pPr>
        <w:spacing w:after="100" w:before="100" w:lineRule="auto"/>
        <w:jc w:val="both"/>
        <w:rPr/>
      </w:pPr>
      <w:r w:rsidDel="00000000" w:rsidR="00000000" w:rsidRPr="00000000">
        <w:rPr>
          <w:rFonts w:ascii="Arial" w:cs="Arial" w:eastAsia="Arial" w:hAnsi="Arial"/>
          <w:sz w:val="24"/>
          <w:szCs w:val="24"/>
          <w:rtl w:val="0"/>
        </w:rPr>
        <w:t xml:space="preserve">In practice, many commercially available frames overlap at least the bottom edge of the plate, where the provincial name is displayed. This is a legal obstruction.</w:t>
      </w:r>
      <w:r w:rsidDel="00000000" w:rsidR="00000000" w:rsidRPr="00000000">
        <w:rPr>
          <w:rtl w:val="0"/>
        </w:rPr>
      </w:r>
    </w:p>
    <w:p w:rsidR="00000000" w:rsidDel="00000000" w:rsidP="00000000" w:rsidRDefault="00000000" w:rsidRPr="00000000" w14:paraId="000000E1">
      <w:pPr>
        <w:pStyle w:val="Heading3"/>
        <w:spacing w:after="120" w:before="240" w:lineRule="auto"/>
        <w:rPr/>
      </w:pPr>
      <w:r w:rsidDel="00000000" w:rsidR="00000000" w:rsidRPr="00000000">
        <w:rPr>
          <w:rFonts w:ascii="Arial" w:cs="Arial" w:eastAsia="Arial" w:hAnsi="Arial"/>
          <w:b w:val="1"/>
          <w:bCs w:val="1"/>
          <w:color w:val="404040"/>
          <w:sz w:val="24"/>
          <w:szCs w:val="24"/>
          <w:rtl w:val="0"/>
        </w:rPr>
        <w:t xml:space="preserve">4.3.1  Dealer Frames</w:t>
      </w:r>
      <w:r w:rsidDel="00000000" w:rsidR="00000000" w:rsidRPr="00000000">
        <w:rPr>
          <w:rtl w:val="0"/>
        </w:rPr>
      </w:r>
    </w:p>
    <w:p w:rsidR="00000000" w:rsidDel="00000000" w:rsidP="00000000" w:rsidRDefault="00000000" w:rsidRPr="00000000" w14:paraId="000000E2">
      <w:pPr>
        <w:spacing w:after="100" w:before="100" w:lineRule="auto"/>
        <w:jc w:val="both"/>
        <w:rPr/>
      </w:pPr>
      <w:r w:rsidDel="00000000" w:rsidR="00000000" w:rsidRPr="00000000">
        <w:rPr>
          <w:rFonts w:ascii="Arial" w:cs="Arial" w:eastAsia="Arial" w:hAnsi="Arial"/>
          <w:sz w:val="24"/>
          <w:szCs w:val="24"/>
          <w:rtl w:val="0"/>
        </w:rPr>
        <w:t xml:space="preserve">Dealer-installed frames bearing the dealership's name represent a particular irony: the vehicle's first registered owner takes delivery of a vehicle already in violation of the plate display requirements. Dealers should be legally required to verify that any frame they install does not overlap any required portion of the plate, and should be subject to enforcement action if they supply non-compliant frames.</w:t>
      </w:r>
      <w:r w:rsidDel="00000000" w:rsidR="00000000" w:rsidRPr="00000000">
        <w:rPr>
          <w:rtl w:val="0"/>
        </w:rPr>
      </w:r>
    </w:p>
    <w:p w:rsidR="00000000" w:rsidDel="00000000" w:rsidP="00000000" w:rsidRDefault="00000000" w:rsidRPr="00000000" w14:paraId="000000E3">
      <w:pPr>
        <w:pStyle w:val="Heading3"/>
        <w:spacing w:after="120" w:before="240" w:lineRule="auto"/>
        <w:rPr/>
      </w:pPr>
      <w:r w:rsidDel="00000000" w:rsidR="00000000" w:rsidRPr="00000000">
        <w:rPr>
          <w:rFonts w:ascii="Arial" w:cs="Arial" w:eastAsia="Arial" w:hAnsi="Arial"/>
          <w:b w:val="1"/>
          <w:bCs w:val="1"/>
          <w:color w:val="404040"/>
          <w:sz w:val="24"/>
          <w:szCs w:val="24"/>
          <w:rtl w:val="0"/>
        </w:rPr>
        <w:t xml:space="preserve">4.3.2  Third-Party Decorative Frames</w:t>
      </w:r>
      <w:r w:rsidDel="00000000" w:rsidR="00000000" w:rsidRPr="00000000">
        <w:rPr>
          <w:rtl w:val="0"/>
        </w:rPr>
      </w:r>
    </w:p>
    <w:p w:rsidR="00000000" w:rsidDel="00000000" w:rsidP="00000000" w:rsidRDefault="00000000" w:rsidRPr="00000000" w14:paraId="000000E4">
      <w:pPr>
        <w:spacing w:after="100" w:before="100" w:lineRule="auto"/>
        <w:jc w:val="both"/>
        <w:rPr/>
      </w:pPr>
      <w:r w:rsidDel="00000000" w:rsidR="00000000" w:rsidRPr="00000000">
        <w:rPr>
          <w:rFonts w:ascii="Arial" w:cs="Arial" w:eastAsia="Arial" w:hAnsi="Arial"/>
          <w:sz w:val="24"/>
          <w:szCs w:val="24"/>
          <w:rtl w:val="0"/>
        </w:rPr>
        <w:t xml:space="preserve">A wide variety of decorative frames are available commercially, many of which are designed to display slogans, sports teams, or other custom text. Many of these frames, by virtue of their width, overlap the province/state name at the bottom or the registration year at the top. All such frames are legal obstructions.</w:t>
      </w:r>
      <w:r w:rsidDel="00000000" w:rsidR="00000000" w:rsidRPr="00000000">
        <w:rPr>
          <w:rtl w:val="0"/>
        </w:rPr>
      </w:r>
    </w:p>
    <w:p w:rsidR="00000000" w:rsidDel="00000000" w:rsidP="00000000" w:rsidRDefault="00000000" w:rsidRPr="00000000" w14:paraId="000000E5">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4.4  Anti-Camera Sprays and Coatings</w:t>
      </w:r>
      <w:r w:rsidDel="00000000" w:rsidR="00000000" w:rsidRPr="00000000">
        <w:rPr>
          <w:rtl w:val="0"/>
        </w:rPr>
      </w:r>
    </w:p>
    <w:p w:rsidR="00000000" w:rsidDel="00000000" w:rsidP="00000000" w:rsidRDefault="00000000" w:rsidRPr="00000000" w14:paraId="000000E6">
      <w:pPr>
        <w:spacing w:after="100" w:before="100" w:lineRule="auto"/>
        <w:jc w:val="both"/>
        <w:rPr/>
      </w:pPr>
      <w:r w:rsidDel="00000000" w:rsidR="00000000" w:rsidRPr="00000000">
        <w:rPr>
          <w:rFonts w:ascii="Arial" w:cs="Arial" w:eastAsia="Arial" w:hAnsi="Arial"/>
          <w:sz w:val="24"/>
          <w:szCs w:val="24"/>
          <w:rtl w:val="0"/>
        </w:rPr>
        <w:t xml:space="preserve">A category of products sold as sprays or liquid coatings claims to render license plates unreadable by cameras while remaining visible to the human eye. These products typically claim to exploit differences between the human visual system and camera sensors, either by absorbing infrared light, reflecting UV light, or by creating a highly specular surface that overexposes in flash photography.</w:t>
      </w:r>
      <w:r w:rsidDel="00000000" w:rsidR="00000000" w:rsidRPr="00000000">
        <w:rPr>
          <w:rtl w:val="0"/>
        </w:rPr>
      </w:r>
    </w:p>
    <w:p w:rsidR="00000000" w:rsidDel="00000000" w:rsidP="00000000" w:rsidRDefault="00000000" w:rsidRPr="00000000" w14:paraId="000000E7">
      <w:pPr>
        <w:spacing w:after="100" w:before="100" w:lineRule="auto"/>
        <w:jc w:val="both"/>
        <w:rPr/>
      </w:pPr>
      <w:r w:rsidDel="00000000" w:rsidR="00000000" w:rsidRPr="00000000">
        <w:rPr>
          <w:rFonts w:ascii="Arial" w:cs="Arial" w:eastAsia="Arial" w:hAnsi="Arial"/>
          <w:sz w:val="24"/>
          <w:szCs w:val="24"/>
          <w:rtl w:val="0"/>
        </w:rPr>
        <w:t xml:space="preserve">The legal status of these products is unambiguous: their design and marketing purpose is explicitly to defeat law enforcement cameras, and their use constitutes a deliberate and wilful obstruction of a license plate. Criminal sanctions may apply in addition to traffic enforcement penalties where their use can be linked to a criminal purpose.</w:t>
      </w:r>
      <w:r w:rsidDel="00000000" w:rsidR="00000000" w:rsidRPr="00000000">
        <w:rPr>
          <w:rtl w:val="0"/>
        </w:rPr>
      </w:r>
    </w:p>
    <w:p w:rsidR="00000000" w:rsidDel="00000000" w:rsidP="00000000" w:rsidRDefault="00000000" w:rsidRPr="00000000" w14:paraId="000000E8">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4.5  Partial Covers and Overlays</w:t>
      </w:r>
      <w:r w:rsidDel="00000000" w:rsidR="00000000" w:rsidRPr="00000000">
        <w:rPr>
          <w:rtl w:val="0"/>
        </w:rPr>
      </w:r>
    </w:p>
    <w:p w:rsidR="00000000" w:rsidDel="00000000" w:rsidP="00000000" w:rsidRDefault="00000000" w:rsidRPr="00000000" w14:paraId="000000E9">
      <w:pPr>
        <w:spacing w:after="100" w:before="100" w:lineRule="auto"/>
        <w:jc w:val="both"/>
        <w:rPr/>
      </w:pPr>
      <w:r w:rsidDel="00000000" w:rsidR="00000000" w:rsidRPr="00000000">
        <w:rPr>
          <w:rFonts w:ascii="Arial" w:cs="Arial" w:eastAsia="Arial" w:hAnsi="Arial"/>
          <w:sz w:val="24"/>
          <w:szCs w:val="24"/>
          <w:rtl w:val="0"/>
        </w:rPr>
        <w:t xml:space="preserve">Some drivers affix partial covers to their plates — covering only a portion of the plate, typically a character or two, ostensibly to make a customized 'vanity' plate. Others affix adhesive overlays that alter the apparent characters on the plate. Both practices are unambiguously illegal: they constitute not merely an obstruction but an alteration of the registration identification, which may attract additional criminal charges relating to fraud or identity concealment.</w:t>
      </w:r>
      <w:r w:rsidDel="00000000" w:rsidR="00000000" w:rsidRPr="00000000">
        <w:rPr>
          <w:rtl w:val="0"/>
        </w:rPr>
      </w:r>
    </w:p>
    <w:p w:rsidR="00000000" w:rsidDel="00000000" w:rsidP="00000000" w:rsidRDefault="00000000" w:rsidRPr="00000000" w14:paraId="000000EA">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4.6  Summary: Commercial Obstruction Classification Table</w:t>
      </w:r>
      <w:r w:rsidDel="00000000" w:rsidR="00000000" w:rsidRPr="00000000">
        <w:rPr>
          <w:rtl w:val="0"/>
        </w:rPr>
      </w:r>
    </w:p>
    <w:p w:rsidR="00000000" w:rsidDel="00000000" w:rsidP="00000000" w:rsidRDefault="00000000" w:rsidRPr="00000000" w14:paraId="000000EB">
      <w:pPr>
        <w:spacing w:after="80" w:before="80" w:lineRule="auto"/>
        <w:rPr/>
      </w:pP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00"/>
        <w:gridCol w:w="1800"/>
        <w:gridCol w:w="2000"/>
        <w:gridCol w:w="2760"/>
        <w:tblGridChange w:id="0">
          <w:tblGrid>
            <w:gridCol w:w="2800"/>
            <w:gridCol w:w="1800"/>
            <w:gridCol w:w="2000"/>
            <w:gridCol w:w="2760"/>
          </w:tblGrid>
        </w:tblGridChange>
      </w:tblGrid>
      <w:tr>
        <w:trPr>
          <w:cantSplit w:val="0"/>
          <w:tblHeader w:val="1"/>
        </w:trPr>
        <w:tc>
          <w:tcPr>
            <w:shd w:fill="1f4e79" w:val="clear"/>
            <w:tcMar>
              <w:top w:w="100.0" w:type="dxa"/>
              <w:left w:w="120.0" w:type="dxa"/>
              <w:bottom w:w="100.0" w:type="dxa"/>
              <w:right w:w="120.0" w:type="dxa"/>
            </w:tcMar>
          </w:tcPr>
          <w:p w:rsidR="00000000" w:rsidDel="00000000" w:rsidP="00000000" w:rsidRDefault="00000000" w:rsidRPr="00000000" w14:paraId="000000EC">
            <w:pPr>
              <w:rPr/>
            </w:pPr>
            <w:r w:rsidDel="00000000" w:rsidR="00000000" w:rsidRPr="00000000">
              <w:rPr>
                <w:rFonts w:ascii="Arial" w:cs="Arial" w:eastAsia="Arial" w:hAnsi="Arial"/>
                <w:b w:val="1"/>
                <w:bCs w:val="1"/>
                <w:color w:val="ffffff"/>
                <w:sz w:val="22"/>
                <w:szCs w:val="22"/>
                <w:rtl w:val="0"/>
              </w:rPr>
              <w:t xml:space="preserve">Product Type</w:t>
            </w:r>
            <w:r w:rsidDel="00000000" w:rsidR="00000000" w:rsidRPr="00000000">
              <w:rPr>
                <w:rtl w:val="0"/>
              </w:rPr>
            </w:r>
          </w:p>
        </w:tc>
        <w:tc>
          <w:tcPr>
            <w:shd w:fill="1f4e79" w:val="clear"/>
            <w:tcMar>
              <w:top w:w="100.0" w:type="dxa"/>
              <w:left w:w="120.0" w:type="dxa"/>
              <w:bottom w:w="100.0" w:type="dxa"/>
              <w:right w:w="120.0" w:type="dxa"/>
            </w:tcMar>
          </w:tcPr>
          <w:p w:rsidR="00000000" w:rsidDel="00000000" w:rsidP="00000000" w:rsidRDefault="00000000" w:rsidRPr="00000000" w14:paraId="000000ED">
            <w:pPr>
              <w:rPr/>
            </w:pPr>
            <w:r w:rsidDel="00000000" w:rsidR="00000000" w:rsidRPr="00000000">
              <w:rPr>
                <w:rFonts w:ascii="Arial" w:cs="Arial" w:eastAsia="Arial" w:hAnsi="Arial"/>
                <w:b w:val="1"/>
                <w:bCs w:val="1"/>
                <w:color w:val="ffffff"/>
                <w:sz w:val="22"/>
                <w:szCs w:val="22"/>
                <w:rtl w:val="0"/>
              </w:rPr>
              <w:t xml:space="preserve">Legal Status</w:t>
            </w:r>
            <w:r w:rsidDel="00000000" w:rsidR="00000000" w:rsidRPr="00000000">
              <w:rPr>
                <w:rtl w:val="0"/>
              </w:rPr>
            </w:r>
          </w:p>
        </w:tc>
        <w:tc>
          <w:tcPr>
            <w:shd w:fill="1f4e79" w:val="clear"/>
            <w:tcMar>
              <w:top w:w="100.0" w:type="dxa"/>
              <w:left w:w="120.0" w:type="dxa"/>
              <w:bottom w:w="100.0" w:type="dxa"/>
              <w:right w:w="120.0" w:type="dxa"/>
            </w:tcMar>
          </w:tcPr>
          <w:p w:rsidR="00000000" w:rsidDel="00000000" w:rsidP="00000000" w:rsidRDefault="00000000" w:rsidRPr="00000000" w14:paraId="000000EE">
            <w:pPr>
              <w:rPr/>
            </w:pPr>
            <w:r w:rsidDel="00000000" w:rsidR="00000000" w:rsidRPr="00000000">
              <w:rPr>
                <w:rFonts w:ascii="Arial" w:cs="Arial" w:eastAsia="Arial" w:hAnsi="Arial"/>
                <w:b w:val="1"/>
                <w:bCs w:val="1"/>
                <w:color w:val="ffffff"/>
                <w:sz w:val="22"/>
                <w:szCs w:val="22"/>
                <w:rtl w:val="0"/>
              </w:rPr>
              <w:t xml:space="preserve">Human Legibility Impact</w:t>
            </w:r>
            <w:r w:rsidDel="00000000" w:rsidR="00000000" w:rsidRPr="00000000">
              <w:rPr>
                <w:rtl w:val="0"/>
              </w:rPr>
            </w:r>
          </w:p>
        </w:tc>
        <w:tc>
          <w:tcPr>
            <w:shd w:fill="1f4e79" w:val="clear"/>
            <w:tcMar>
              <w:top w:w="100.0" w:type="dxa"/>
              <w:left w:w="120.0" w:type="dxa"/>
              <w:bottom w:w="100.0" w:type="dxa"/>
              <w:right w:w="120.0" w:type="dxa"/>
            </w:tcMar>
          </w:tcPr>
          <w:p w:rsidR="00000000" w:rsidDel="00000000" w:rsidP="00000000" w:rsidRDefault="00000000" w:rsidRPr="00000000" w14:paraId="000000EF">
            <w:pPr>
              <w:rPr/>
            </w:pPr>
            <w:r w:rsidDel="00000000" w:rsidR="00000000" w:rsidRPr="00000000">
              <w:rPr>
                <w:rFonts w:ascii="Arial" w:cs="Arial" w:eastAsia="Arial" w:hAnsi="Arial"/>
                <w:b w:val="1"/>
                <w:bCs w:val="1"/>
                <w:color w:val="ffffff"/>
                <w:sz w:val="22"/>
                <w:szCs w:val="22"/>
                <w:rtl w:val="0"/>
              </w:rPr>
              <w:t xml:space="preserve">ALPR/IR Impact</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0F0">
            <w:pPr>
              <w:rPr/>
            </w:pPr>
            <w:r w:rsidDel="00000000" w:rsidR="00000000" w:rsidRPr="00000000">
              <w:rPr>
                <w:rFonts w:ascii="Arial" w:cs="Arial" w:eastAsia="Arial" w:hAnsi="Arial"/>
                <w:b w:val="0"/>
                <w:bCs w:val="0"/>
                <w:sz w:val="22"/>
                <w:szCs w:val="22"/>
                <w:rtl w:val="0"/>
              </w:rPr>
              <w:t xml:space="preserve">Clear Plastic Cover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0F1">
            <w:pPr>
              <w:rPr/>
            </w:pPr>
            <w:r w:rsidDel="00000000" w:rsidR="00000000" w:rsidRPr="00000000">
              <w:rPr>
                <w:rFonts w:ascii="Arial" w:cs="Arial" w:eastAsia="Arial" w:hAnsi="Arial"/>
                <w:b w:val="1"/>
                <w:bCs w:val="1"/>
                <w:sz w:val="22"/>
                <w:szCs w:val="22"/>
                <w:rtl w:val="0"/>
              </w:rPr>
              <w:t xml:space="preserve">ILLEGAL</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0F2">
            <w:pPr>
              <w:rPr/>
            </w:pPr>
            <w:r w:rsidDel="00000000" w:rsidR="00000000" w:rsidRPr="00000000">
              <w:rPr>
                <w:rFonts w:ascii="Arial" w:cs="Arial" w:eastAsia="Arial" w:hAnsi="Arial"/>
                <w:b w:val="0"/>
                <w:bCs w:val="0"/>
                <w:sz w:val="22"/>
                <w:szCs w:val="22"/>
                <w:rtl w:val="0"/>
              </w:rPr>
              <w:t xml:space="preserve">Minor (glare, scratches)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0F3">
            <w:pPr>
              <w:rPr/>
            </w:pPr>
            <w:r w:rsidDel="00000000" w:rsidR="00000000" w:rsidRPr="00000000">
              <w:rPr>
                <w:rFonts w:ascii="Arial" w:cs="Arial" w:eastAsia="Arial" w:hAnsi="Arial"/>
                <w:b w:val="0"/>
                <w:bCs w:val="0"/>
                <w:sz w:val="22"/>
                <w:szCs w:val="22"/>
                <w:rtl w:val="0"/>
              </w:rPr>
              <w:t xml:space="preserve">HIGH — IR opaque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0F4">
            <w:pPr>
              <w:rPr/>
            </w:pPr>
            <w:r w:rsidDel="00000000" w:rsidR="00000000" w:rsidRPr="00000000">
              <w:rPr>
                <w:rFonts w:ascii="Arial" w:cs="Arial" w:eastAsia="Arial" w:hAnsi="Arial"/>
                <w:b w:val="0"/>
                <w:bCs w:val="0"/>
                <w:sz w:val="22"/>
                <w:szCs w:val="22"/>
                <w:rtl w:val="0"/>
              </w:rPr>
              <w:t xml:space="preserve">Tinted/Smoked Cover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0F5">
            <w:pPr>
              <w:rPr/>
            </w:pPr>
            <w:r w:rsidDel="00000000" w:rsidR="00000000" w:rsidRPr="00000000">
              <w:rPr>
                <w:rFonts w:ascii="Arial" w:cs="Arial" w:eastAsia="Arial" w:hAnsi="Arial"/>
                <w:b w:val="1"/>
                <w:bCs w:val="1"/>
                <w:sz w:val="22"/>
                <w:szCs w:val="22"/>
                <w:rtl w:val="0"/>
              </w:rPr>
              <w:t xml:space="preserve">ILLEGAL</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0F6">
            <w:pPr>
              <w:rPr/>
            </w:pPr>
            <w:r w:rsidDel="00000000" w:rsidR="00000000" w:rsidRPr="00000000">
              <w:rPr>
                <w:rFonts w:ascii="Arial" w:cs="Arial" w:eastAsia="Arial" w:hAnsi="Arial"/>
                <w:b w:val="0"/>
                <w:bCs w:val="0"/>
                <w:sz w:val="22"/>
                <w:szCs w:val="22"/>
                <w:rtl w:val="0"/>
              </w:rPr>
              <w:t xml:space="preserve">Moderate to severe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0F7">
            <w:pPr>
              <w:rPr/>
            </w:pPr>
            <w:r w:rsidDel="00000000" w:rsidR="00000000" w:rsidRPr="00000000">
              <w:rPr>
                <w:rFonts w:ascii="Arial" w:cs="Arial" w:eastAsia="Arial" w:hAnsi="Arial"/>
                <w:b w:val="0"/>
                <w:bCs w:val="0"/>
                <w:sz w:val="22"/>
                <w:szCs w:val="22"/>
                <w:rtl w:val="0"/>
              </w:rPr>
              <w:t xml:space="preserve">SEVERE — blocks visible &amp; IR</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0F8">
            <w:pPr>
              <w:rPr/>
            </w:pPr>
            <w:r w:rsidDel="00000000" w:rsidR="00000000" w:rsidRPr="00000000">
              <w:rPr>
                <w:rFonts w:ascii="Arial" w:cs="Arial" w:eastAsia="Arial" w:hAnsi="Arial"/>
                <w:b w:val="0"/>
                <w:bCs w:val="0"/>
                <w:sz w:val="22"/>
                <w:szCs w:val="22"/>
                <w:rtl w:val="0"/>
              </w:rPr>
              <w:t xml:space="preserve">Reflective/Prismatic Cover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0F9">
            <w:pPr>
              <w:rPr/>
            </w:pPr>
            <w:r w:rsidDel="00000000" w:rsidR="00000000" w:rsidRPr="00000000">
              <w:rPr>
                <w:rFonts w:ascii="Arial" w:cs="Arial" w:eastAsia="Arial" w:hAnsi="Arial"/>
                <w:b w:val="1"/>
                <w:bCs w:val="1"/>
                <w:sz w:val="22"/>
                <w:szCs w:val="22"/>
                <w:rtl w:val="0"/>
              </w:rPr>
              <w:t xml:space="preserve">ILLEGAL</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0FA">
            <w:pPr>
              <w:rPr/>
            </w:pPr>
            <w:r w:rsidDel="00000000" w:rsidR="00000000" w:rsidRPr="00000000">
              <w:rPr>
                <w:rFonts w:ascii="Arial" w:cs="Arial" w:eastAsia="Arial" w:hAnsi="Arial"/>
                <w:b w:val="0"/>
                <w:bCs w:val="0"/>
                <w:sz w:val="22"/>
                <w:szCs w:val="22"/>
                <w:rtl w:val="0"/>
              </w:rPr>
              <w:t xml:space="preserve">Severe under flash</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0FB">
            <w:pPr>
              <w:rPr/>
            </w:pPr>
            <w:r w:rsidDel="00000000" w:rsidR="00000000" w:rsidRPr="00000000">
              <w:rPr>
                <w:rFonts w:ascii="Arial" w:cs="Arial" w:eastAsia="Arial" w:hAnsi="Arial"/>
                <w:b w:val="0"/>
                <w:bCs w:val="0"/>
                <w:sz w:val="22"/>
                <w:szCs w:val="22"/>
                <w:rtl w:val="0"/>
              </w:rPr>
              <w:t xml:space="preserve">TOTAL — designed to defeat cameras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0FC">
            <w:pPr>
              <w:rPr/>
            </w:pPr>
            <w:r w:rsidDel="00000000" w:rsidR="00000000" w:rsidRPr="00000000">
              <w:rPr>
                <w:rFonts w:ascii="Arial" w:cs="Arial" w:eastAsia="Arial" w:hAnsi="Arial"/>
                <w:b w:val="0"/>
                <w:bCs w:val="0"/>
                <w:sz w:val="22"/>
                <w:szCs w:val="22"/>
                <w:rtl w:val="0"/>
              </w:rPr>
              <w:t xml:space="preserve">Overlapping Frame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0FD">
            <w:pPr>
              <w:rPr/>
            </w:pPr>
            <w:r w:rsidDel="00000000" w:rsidR="00000000" w:rsidRPr="00000000">
              <w:rPr>
                <w:rFonts w:ascii="Arial" w:cs="Arial" w:eastAsia="Arial" w:hAnsi="Arial"/>
                <w:b w:val="1"/>
                <w:bCs w:val="1"/>
                <w:sz w:val="22"/>
                <w:szCs w:val="22"/>
                <w:rtl w:val="0"/>
              </w:rPr>
              <w:t xml:space="preserve">ILLEGAL</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0FE">
            <w:pPr>
              <w:rPr/>
            </w:pPr>
            <w:r w:rsidDel="00000000" w:rsidR="00000000" w:rsidRPr="00000000">
              <w:rPr>
                <w:rFonts w:ascii="Arial" w:cs="Arial" w:eastAsia="Arial" w:hAnsi="Arial"/>
                <w:b w:val="0"/>
                <w:bCs w:val="0"/>
                <w:sz w:val="22"/>
                <w:szCs w:val="22"/>
                <w:rtl w:val="0"/>
              </w:rPr>
              <w:t xml:space="preserve">Moderate (characters covered)</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0FF">
            <w:pPr>
              <w:rPr/>
            </w:pPr>
            <w:r w:rsidDel="00000000" w:rsidR="00000000" w:rsidRPr="00000000">
              <w:rPr>
                <w:rFonts w:ascii="Arial" w:cs="Arial" w:eastAsia="Arial" w:hAnsi="Arial"/>
                <w:b w:val="0"/>
                <w:bCs w:val="0"/>
                <w:sz w:val="22"/>
                <w:szCs w:val="22"/>
                <w:rtl w:val="0"/>
              </w:rPr>
              <w:t xml:space="preserve">Moderate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100">
            <w:pPr>
              <w:rPr/>
            </w:pPr>
            <w:r w:rsidDel="00000000" w:rsidR="00000000" w:rsidRPr="00000000">
              <w:rPr>
                <w:rFonts w:ascii="Arial" w:cs="Arial" w:eastAsia="Arial" w:hAnsi="Arial"/>
                <w:b w:val="0"/>
                <w:bCs w:val="0"/>
                <w:sz w:val="22"/>
                <w:szCs w:val="22"/>
                <w:rtl w:val="0"/>
              </w:rPr>
              <w:t xml:space="preserve">Non-overlapping Frame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101">
            <w:pPr>
              <w:rPr/>
            </w:pPr>
            <w:r w:rsidDel="00000000" w:rsidR="00000000" w:rsidRPr="00000000">
              <w:rPr>
                <w:rFonts w:ascii="Arial" w:cs="Arial" w:eastAsia="Arial" w:hAnsi="Arial"/>
                <w:b w:val="0"/>
                <w:bCs w:val="0"/>
                <w:sz w:val="22"/>
                <w:szCs w:val="22"/>
                <w:rtl w:val="0"/>
              </w:rPr>
              <w:t xml:space="preserve">Legal if no overlap</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102">
            <w:pPr>
              <w:rPr/>
            </w:pPr>
            <w:r w:rsidDel="00000000" w:rsidR="00000000" w:rsidRPr="00000000">
              <w:rPr>
                <w:rFonts w:ascii="Arial" w:cs="Arial" w:eastAsia="Arial" w:hAnsi="Arial"/>
                <w:b w:val="0"/>
                <w:bCs w:val="0"/>
                <w:sz w:val="22"/>
                <w:szCs w:val="22"/>
                <w:rtl w:val="0"/>
              </w:rPr>
              <w:t xml:space="preserve">None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103">
            <w:pPr>
              <w:rPr/>
            </w:pPr>
            <w:r w:rsidDel="00000000" w:rsidR="00000000" w:rsidRPr="00000000">
              <w:rPr>
                <w:rFonts w:ascii="Arial" w:cs="Arial" w:eastAsia="Arial" w:hAnsi="Arial"/>
                <w:b w:val="0"/>
                <w:bCs w:val="0"/>
                <w:sz w:val="22"/>
                <w:szCs w:val="22"/>
                <w:rtl w:val="0"/>
              </w:rPr>
              <w:t xml:space="preserve">None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104">
            <w:pPr>
              <w:rPr/>
            </w:pPr>
            <w:r w:rsidDel="00000000" w:rsidR="00000000" w:rsidRPr="00000000">
              <w:rPr>
                <w:rFonts w:ascii="Arial" w:cs="Arial" w:eastAsia="Arial" w:hAnsi="Arial"/>
                <w:b w:val="0"/>
                <w:bCs w:val="0"/>
                <w:sz w:val="22"/>
                <w:szCs w:val="22"/>
                <w:rtl w:val="0"/>
              </w:rPr>
              <w:t xml:space="preserve">Anti-Camera Spray</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105">
            <w:pPr>
              <w:rPr/>
            </w:pPr>
            <w:r w:rsidDel="00000000" w:rsidR="00000000" w:rsidRPr="00000000">
              <w:rPr>
                <w:rFonts w:ascii="Arial" w:cs="Arial" w:eastAsia="Arial" w:hAnsi="Arial"/>
                <w:b w:val="1"/>
                <w:bCs w:val="1"/>
                <w:sz w:val="22"/>
                <w:szCs w:val="22"/>
                <w:rtl w:val="0"/>
              </w:rPr>
              <w:t xml:space="preserve">ILLEGAL</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106">
            <w:pPr>
              <w:rPr/>
            </w:pPr>
            <w:r w:rsidDel="00000000" w:rsidR="00000000" w:rsidRPr="00000000">
              <w:rPr>
                <w:rFonts w:ascii="Arial" w:cs="Arial" w:eastAsia="Arial" w:hAnsi="Arial"/>
                <w:b w:val="0"/>
                <w:bCs w:val="0"/>
                <w:sz w:val="22"/>
                <w:szCs w:val="22"/>
                <w:rtl w:val="0"/>
              </w:rPr>
              <w:t xml:space="preserve">Minimal to human eye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107">
            <w:pPr>
              <w:rPr/>
            </w:pPr>
            <w:r w:rsidDel="00000000" w:rsidR="00000000" w:rsidRPr="00000000">
              <w:rPr>
                <w:rFonts w:ascii="Arial" w:cs="Arial" w:eastAsia="Arial" w:hAnsi="Arial"/>
                <w:b w:val="0"/>
                <w:bCs w:val="0"/>
                <w:sz w:val="22"/>
                <w:szCs w:val="22"/>
                <w:rtl w:val="0"/>
              </w:rPr>
              <w:t xml:space="preserve">TOTAL under flash</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108">
            <w:pPr>
              <w:rPr/>
            </w:pPr>
            <w:r w:rsidDel="00000000" w:rsidR="00000000" w:rsidRPr="00000000">
              <w:rPr>
                <w:rFonts w:ascii="Arial" w:cs="Arial" w:eastAsia="Arial" w:hAnsi="Arial"/>
                <w:b w:val="0"/>
                <w:bCs w:val="0"/>
                <w:sz w:val="22"/>
                <w:szCs w:val="22"/>
                <w:rtl w:val="0"/>
              </w:rPr>
              <w:t xml:space="preserve">Character Overlay/Alteration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109">
            <w:pPr>
              <w:rPr/>
            </w:pPr>
            <w:r w:rsidDel="00000000" w:rsidR="00000000" w:rsidRPr="00000000">
              <w:rPr>
                <w:rFonts w:ascii="Arial" w:cs="Arial" w:eastAsia="Arial" w:hAnsi="Arial"/>
                <w:b w:val="1"/>
                <w:bCs w:val="1"/>
                <w:sz w:val="22"/>
                <w:szCs w:val="22"/>
                <w:rtl w:val="0"/>
              </w:rPr>
              <w:t xml:space="preserve">ILLEGAL — criminal</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10A">
            <w:pPr>
              <w:rPr/>
            </w:pPr>
            <w:r w:rsidDel="00000000" w:rsidR="00000000" w:rsidRPr="00000000">
              <w:rPr>
                <w:rFonts w:ascii="Arial" w:cs="Arial" w:eastAsia="Arial" w:hAnsi="Arial"/>
                <w:b w:val="0"/>
                <w:bCs w:val="0"/>
                <w:sz w:val="22"/>
                <w:szCs w:val="22"/>
                <w:rtl w:val="0"/>
              </w:rPr>
              <w:t xml:space="preserve">Plate misread</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10B">
            <w:pPr>
              <w:rPr/>
            </w:pPr>
            <w:r w:rsidDel="00000000" w:rsidR="00000000" w:rsidRPr="00000000">
              <w:rPr>
                <w:rFonts w:ascii="Arial" w:cs="Arial" w:eastAsia="Arial" w:hAnsi="Arial"/>
                <w:b w:val="0"/>
                <w:bCs w:val="0"/>
                <w:sz w:val="22"/>
                <w:szCs w:val="22"/>
                <w:rtl w:val="0"/>
              </w:rPr>
              <w:t xml:space="preserve">Plate misread</w:t>
            </w:r>
            <w:r w:rsidDel="00000000" w:rsidR="00000000" w:rsidRPr="00000000">
              <w:rPr>
                <w:rtl w:val="0"/>
              </w:rPr>
            </w:r>
          </w:p>
        </w:tc>
      </w:tr>
    </w:tbl>
    <w:p w:rsidR="00000000" w:rsidDel="00000000" w:rsidP="00000000" w:rsidRDefault="00000000" w:rsidRPr="00000000" w14:paraId="0000010C">
      <w:pPr>
        <w:spacing w:after="80" w:before="80" w:lineRule="auto"/>
        <w:rPr/>
      </w:pPr>
      <w:r w:rsidDel="00000000" w:rsidR="00000000" w:rsidRPr="00000000">
        <w:rPr>
          <w:rtl w:val="0"/>
        </w:rPr>
      </w:r>
    </w:p>
    <w:p w:rsidR="00000000" w:rsidDel="00000000" w:rsidP="00000000" w:rsidRDefault="00000000" w:rsidRPr="00000000" w14:paraId="0000010D">
      <w:pPr>
        <w:pStyle w:val="Heading1"/>
        <w:pageBreakBefore w:val="1"/>
        <w:spacing w:after="240" w:before="480" w:lineRule="auto"/>
        <w:rPr/>
      </w:pPr>
      <w:r w:rsidDel="00000000" w:rsidR="00000000" w:rsidRPr="00000000">
        <w:rPr>
          <w:rFonts w:ascii="Arial" w:cs="Arial" w:eastAsia="Arial" w:hAnsi="Arial"/>
          <w:b w:val="1"/>
          <w:bCs w:val="1"/>
          <w:color w:val="1f4e79"/>
          <w:sz w:val="36"/>
          <w:szCs w:val="36"/>
          <w:rtl w:val="0"/>
        </w:rPr>
        <w:t xml:space="preserve">Chapter 5: Environmental and Negligent Obstructions</w:t>
      </w:r>
      <w:r w:rsidDel="00000000" w:rsidR="00000000" w:rsidRPr="00000000">
        <w:rPr>
          <w:rtl w:val="0"/>
        </w:rPr>
      </w:r>
    </w:p>
    <w:p w:rsidR="00000000" w:rsidDel="00000000" w:rsidP="00000000" w:rsidRDefault="00000000" w:rsidRPr="00000000" w14:paraId="0000010E">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5.1  The Duty to Maintain Plate Legibility</w:t>
      </w:r>
      <w:r w:rsidDel="00000000" w:rsidR="00000000" w:rsidRPr="00000000">
        <w:rPr>
          <w:rtl w:val="0"/>
        </w:rPr>
      </w:r>
    </w:p>
    <w:p w:rsidR="00000000" w:rsidDel="00000000" w:rsidP="00000000" w:rsidRDefault="00000000" w:rsidRPr="00000000" w14:paraId="0000010F">
      <w:pPr>
        <w:spacing w:after="100" w:before="100" w:lineRule="auto"/>
        <w:jc w:val="both"/>
        <w:rPr/>
      </w:pPr>
      <w:r w:rsidDel="00000000" w:rsidR="00000000" w:rsidRPr="00000000">
        <w:rPr>
          <w:rFonts w:ascii="Arial" w:cs="Arial" w:eastAsia="Arial" w:hAnsi="Arial"/>
          <w:sz w:val="24"/>
          <w:szCs w:val="24"/>
          <w:rtl w:val="0"/>
        </w:rPr>
        <w:t xml:space="preserve">Every Canadian Motor Vehicle Act imposes a positive duty on vehicle operators to maintain their license plate in a legible condition. This duty is not satisfied by the absence of deliberate obstruction — it requires active maintenance. A driver who operates a vehicle with a snow-covered, mud-encrusted, or otherwise illegible plate is in violation of the relevant statute, regardless of whether the condition was caused by natural processes or their own actions.</w:t>
      </w:r>
      <w:r w:rsidDel="00000000" w:rsidR="00000000" w:rsidRPr="00000000">
        <w:rPr>
          <w:rtl w:val="0"/>
        </w:rPr>
      </w:r>
    </w:p>
    <w:p w:rsidR="00000000" w:rsidDel="00000000" w:rsidP="00000000" w:rsidRDefault="00000000" w:rsidRPr="00000000" w14:paraId="00000110">
      <w:pPr>
        <w:spacing w:after="100" w:before="100" w:lineRule="auto"/>
        <w:jc w:val="both"/>
        <w:rPr/>
      </w:pPr>
      <w:r w:rsidDel="00000000" w:rsidR="00000000" w:rsidRPr="00000000">
        <w:rPr>
          <w:rFonts w:ascii="Arial" w:cs="Arial" w:eastAsia="Arial" w:hAnsi="Arial"/>
          <w:sz w:val="24"/>
          <w:szCs w:val="24"/>
          <w:rtl w:val="0"/>
        </w:rPr>
        <w:t xml:space="preserve">This duty is grounded in the same public accountability rationale that underlies all plate display law: a plate that cannot be read is a plate that provides no accountability, regardless of why it cannot be read.</w:t>
      </w:r>
      <w:r w:rsidDel="00000000" w:rsidR="00000000" w:rsidRPr="00000000">
        <w:rPr>
          <w:rtl w:val="0"/>
        </w:rPr>
      </w:r>
    </w:p>
    <w:p w:rsidR="00000000" w:rsidDel="00000000" w:rsidP="00000000" w:rsidRDefault="00000000" w:rsidRPr="00000000" w14:paraId="00000111">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5.2  Winter Conditions: Snow and Ice</w:t>
      </w:r>
      <w:r w:rsidDel="00000000" w:rsidR="00000000" w:rsidRPr="00000000">
        <w:rPr>
          <w:rtl w:val="0"/>
        </w:rPr>
      </w:r>
    </w:p>
    <w:p w:rsidR="00000000" w:rsidDel="00000000" w:rsidP="00000000" w:rsidRDefault="00000000" w:rsidRPr="00000000" w14:paraId="00000112">
      <w:pPr>
        <w:spacing w:after="100" w:before="100" w:lineRule="auto"/>
        <w:jc w:val="both"/>
        <w:rPr/>
      </w:pPr>
      <w:r w:rsidDel="00000000" w:rsidR="00000000" w:rsidRPr="00000000">
        <w:rPr>
          <w:rFonts w:ascii="Arial" w:cs="Arial" w:eastAsia="Arial" w:hAnsi="Arial"/>
          <w:sz w:val="24"/>
          <w:szCs w:val="24"/>
          <w:rtl w:val="0"/>
        </w:rPr>
        <w:t xml:space="preserve">Canada's climate creates a recurring seasonal challenge for plate legibility. Snow and ice accumulate on vehicles during winter precipitation and during overnight freeze events. Freezing rain can encase an entire plate surface in a translucent layer of ice that preserves the visual appearance of legibility while defeating ALPR systems.</w:t>
      </w:r>
      <w:r w:rsidDel="00000000" w:rsidR="00000000" w:rsidRPr="00000000">
        <w:rPr>
          <w:rtl w:val="0"/>
        </w:rPr>
      </w:r>
    </w:p>
    <w:p w:rsidR="00000000" w:rsidDel="00000000" w:rsidP="00000000" w:rsidRDefault="00000000" w:rsidRPr="00000000" w14:paraId="00000113">
      <w:pPr>
        <w:spacing w:after="100" w:before="100" w:lineRule="auto"/>
        <w:jc w:val="both"/>
        <w:rPr/>
      </w:pPr>
      <w:r w:rsidDel="00000000" w:rsidR="00000000" w:rsidRPr="00000000">
        <w:rPr>
          <w:rFonts w:ascii="Arial" w:cs="Arial" w:eastAsia="Arial" w:hAnsi="Arial"/>
          <w:sz w:val="24"/>
          <w:szCs w:val="24"/>
          <w:rtl w:val="0"/>
        </w:rPr>
        <w:t xml:space="preserve">The legal standard is unambiguous: a driver is required to remove snow, ice, and frost from their vehicle — including their license plate — before operating on a public road. This obligation exists independently of the time available for vehicle preparation.</w:t>
      </w:r>
      <w:r w:rsidDel="00000000" w:rsidR="00000000" w:rsidRPr="00000000">
        <w:rPr>
          <w:rtl w:val="0"/>
        </w:rPr>
      </w:r>
    </w:p>
    <w:p w:rsidR="00000000" w:rsidDel="00000000" w:rsidP="00000000" w:rsidRDefault="00000000" w:rsidRPr="00000000" w14:paraId="00000114">
      <w:pPr>
        <w:spacing w:after="100" w:before="100" w:lineRule="auto"/>
        <w:jc w:val="both"/>
        <w:rPr/>
      </w:pPr>
      <w:r w:rsidDel="00000000" w:rsidR="00000000" w:rsidRPr="00000000">
        <w:rPr>
          <w:rFonts w:ascii="Arial" w:cs="Arial" w:eastAsia="Arial" w:hAnsi="Arial"/>
          <w:sz w:val="24"/>
          <w:szCs w:val="24"/>
          <w:rtl w:val="0"/>
        </w:rPr>
        <w:t xml:space="preserve">Enforcement of this obligation during winter months is widely neglected. Officers who routinely clear their own vehicles of snow before each shift do not, in general, issue violation notices to the many drivers who depart with obscured plates. A more systematic enforcement approach, combined with public education campaigns, would materially improve winter plate legibility.</w:t>
      </w:r>
      <w:r w:rsidDel="00000000" w:rsidR="00000000" w:rsidRPr="00000000">
        <w:rPr>
          <w:rtl w:val="0"/>
        </w:rPr>
      </w:r>
    </w:p>
    <w:p w:rsidR="00000000" w:rsidDel="00000000" w:rsidP="00000000" w:rsidRDefault="00000000" w:rsidRPr="00000000" w14:paraId="00000115">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5.3  Road Grime, Mud, and Salt</w:t>
      </w:r>
      <w:r w:rsidDel="00000000" w:rsidR="00000000" w:rsidRPr="00000000">
        <w:rPr>
          <w:rtl w:val="0"/>
        </w:rPr>
      </w:r>
    </w:p>
    <w:p w:rsidR="00000000" w:rsidDel="00000000" w:rsidP="00000000" w:rsidRDefault="00000000" w:rsidRPr="00000000" w14:paraId="00000116">
      <w:pPr>
        <w:spacing w:after="100" w:before="100" w:lineRule="auto"/>
        <w:jc w:val="both"/>
        <w:rPr/>
      </w:pPr>
      <w:r w:rsidDel="00000000" w:rsidR="00000000" w:rsidRPr="00000000">
        <w:rPr>
          <w:rFonts w:ascii="Arial" w:cs="Arial" w:eastAsia="Arial" w:hAnsi="Arial"/>
          <w:sz w:val="24"/>
          <w:szCs w:val="24"/>
          <w:rtl w:val="0"/>
        </w:rPr>
        <w:t xml:space="preserve">Year-round driving produces accumulations of road grime, mud, and road salt on vehicle exteriors, including license plates. In provinces with significant winter road salting programs, white salt deposits can render plates substantially illegible within a single journey on unpaved or lightly maintained roads.</w:t>
      </w:r>
      <w:r w:rsidDel="00000000" w:rsidR="00000000" w:rsidRPr="00000000">
        <w:rPr>
          <w:rtl w:val="0"/>
        </w:rPr>
      </w:r>
    </w:p>
    <w:p w:rsidR="00000000" w:rsidDel="00000000" w:rsidP="00000000" w:rsidRDefault="00000000" w:rsidRPr="00000000" w14:paraId="00000117">
      <w:pPr>
        <w:spacing w:after="100" w:before="100" w:lineRule="auto"/>
        <w:jc w:val="both"/>
        <w:rPr/>
      </w:pPr>
      <w:r w:rsidDel="00000000" w:rsidR="00000000" w:rsidRPr="00000000">
        <w:rPr>
          <w:rFonts w:ascii="Arial" w:cs="Arial" w:eastAsia="Arial" w:hAnsi="Arial"/>
          <w:sz w:val="24"/>
          <w:szCs w:val="24"/>
          <w:rtl w:val="0"/>
        </w:rPr>
        <w:t xml:space="preserve">Unlike snow, which can typically be removed in seconds before departure, road grime and salt accumulation occurs during operation. The driver's obligation in these circumstances is to remove the obstruction at the first reasonable opportunity and, in any event, before continuing to operate the vehicle on roads where the plate is not legible.</w:t>
      </w:r>
      <w:r w:rsidDel="00000000" w:rsidR="00000000" w:rsidRPr="00000000">
        <w:rPr>
          <w:rtl w:val="0"/>
        </w:rPr>
      </w:r>
    </w:p>
    <w:p w:rsidR="00000000" w:rsidDel="00000000" w:rsidP="00000000" w:rsidRDefault="00000000" w:rsidRPr="00000000" w14:paraId="00000118">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5.4  Debris and Physical Obstructions</w:t>
      </w:r>
      <w:r w:rsidDel="00000000" w:rsidR="00000000" w:rsidRPr="00000000">
        <w:rPr>
          <w:rtl w:val="0"/>
        </w:rPr>
      </w:r>
    </w:p>
    <w:p w:rsidR="00000000" w:rsidDel="00000000" w:rsidP="00000000" w:rsidRDefault="00000000" w:rsidRPr="00000000" w14:paraId="00000119">
      <w:pPr>
        <w:spacing w:after="100" w:before="100" w:lineRule="auto"/>
        <w:jc w:val="both"/>
        <w:rPr/>
      </w:pPr>
      <w:r w:rsidDel="00000000" w:rsidR="00000000" w:rsidRPr="00000000">
        <w:rPr>
          <w:rFonts w:ascii="Arial" w:cs="Arial" w:eastAsia="Arial" w:hAnsi="Arial"/>
          <w:sz w:val="24"/>
          <w:szCs w:val="24"/>
          <w:rtl w:val="0"/>
        </w:rPr>
        <w:t xml:space="preserve">Mud thrown by the vehicle itself, leaves or organic debris adhering to the plate, and physical objects (such as a trailer hitch or tow hook) that block the plate from view are all obstructions within the meaning of applicable statutes. Each creates the same accountability failure as a deliberate plastic cover.</w:t>
      </w:r>
      <w:r w:rsidDel="00000000" w:rsidR="00000000" w:rsidRPr="00000000">
        <w:rPr>
          <w:rtl w:val="0"/>
        </w:rPr>
      </w:r>
    </w:p>
    <w:p w:rsidR="00000000" w:rsidDel="00000000" w:rsidP="00000000" w:rsidRDefault="00000000" w:rsidRPr="00000000" w14:paraId="0000011A">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5.5  Intentional Neglect vs. Genuine Oversight</w:t>
      </w:r>
      <w:r w:rsidDel="00000000" w:rsidR="00000000" w:rsidRPr="00000000">
        <w:rPr>
          <w:rtl w:val="0"/>
        </w:rPr>
      </w:r>
    </w:p>
    <w:p w:rsidR="00000000" w:rsidDel="00000000" w:rsidP="00000000" w:rsidRDefault="00000000" w:rsidRPr="00000000" w14:paraId="0000011B">
      <w:pPr>
        <w:spacing w:after="100" w:before="100" w:lineRule="auto"/>
        <w:jc w:val="both"/>
        <w:rPr/>
      </w:pPr>
      <w:r w:rsidDel="00000000" w:rsidR="00000000" w:rsidRPr="00000000">
        <w:rPr>
          <w:rFonts w:ascii="Arial" w:cs="Arial" w:eastAsia="Arial" w:hAnsi="Arial"/>
          <w:sz w:val="24"/>
          <w:szCs w:val="24"/>
          <w:rtl w:val="0"/>
        </w:rPr>
        <w:t xml:space="preserve">For enforcement purposes, the distinction between deliberate obstruction and genuine oversight matters primarily at sentencing and in determining whether criminal charges should accompany a traffic violation. For the purposes of establishing the violation itself, the distinction is immaterial: the plate either meets the legal standard or it does not.</w:t>
      </w:r>
      <w:r w:rsidDel="00000000" w:rsidR="00000000" w:rsidRPr="00000000">
        <w:rPr>
          <w:rtl w:val="0"/>
        </w:rPr>
      </w:r>
    </w:p>
    <w:p w:rsidR="00000000" w:rsidDel="00000000" w:rsidP="00000000" w:rsidRDefault="00000000" w:rsidRPr="00000000" w14:paraId="0000011C">
      <w:pPr>
        <w:spacing w:after="100" w:before="100" w:lineRule="auto"/>
        <w:jc w:val="both"/>
        <w:rPr/>
      </w:pPr>
      <w:r w:rsidDel="00000000" w:rsidR="00000000" w:rsidRPr="00000000">
        <w:rPr>
          <w:rFonts w:ascii="Arial" w:cs="Arial" w:eastAsia="Arial" w:hAnsi="Arial"/>
          <w:sz w:val="24"/>
          <w:szCs w:val="24"/>
          <w:rtl w:val="0"/>
        </w:rPr>
        <w:t xml:space="preserve">However, this distinction should be reflected in the penalty schedule. First-time environmental obstruction citations — where the driver was unaware of the obstruction and has no history of violations — should attract lower penalties than repeat offences or cases where there is evidence of deliberate concealment.</w:t>
      </w:r>
      <w:r w:rsidDel="00000000" w:rsidR="00000000" w:rsidRPr="00000000">
        <w:rPr>
          <w:rtl w:val="0"/>
        </w:rPr>
      </w:r>
    </w:p>
    <w:p w:rsidR="00000000" w:rsidDel="00000000" w:rsidP="00000000" w:rsidRDefault="00000000" w:rsidRPr="00000000" w14:paraId="0000011D">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5.6  Enforcement Recommendations for Environmental Obstructions</w:t>
      </w:r>
      <w:r w:rsidDel="00000000" w:rsidR="00000000" w:rsidRPr="00000000">
        <w:rPr>
          <w:rtl w:val="0"/>
        </w:rPr>
      </w:r>
    </w:p>
    <w:p w:rsidR="00000000" w:rsidDel="00000000" w:rsidP="00000000" w:rsidRDefault="00000000" w:rsidRPr="00000000" w14:paraId="0000011E">
      <w:pPr>
        <w:spacing w:after="100" w:before="100" w:lineRule="auto"/>
        <w:jc w:val="both"/>
        <w:rPr/>
      </w:pPr>
      <w:r w:rsidDel="00000000" w:rsidR="00000000" w:rsidRPr="00000000">
        <w:rPr>
          <w:rFonts w:ascii="Arial" w:cs="Arial" w:eastAsia="Arial" w:hAnsi="Arial"/>
          <w:sz w:val="24"/>
          <w:szCs w:val="24"/>
          <w:rtl w:val="0"/>
        </w:rPr>
        <w:t xml:space="preserve">Effective enforcement of environmental obstruction requirements calls for seasonal enforcement campaigns, particularly at the beginning of the winter season (November–December) when newly fallen snow causes widespread plate obscuration. A brief, targeted enforcement period — combined with public information campaigns — would educate drivers about their obligations while generating significant visibility for the program.</w:t>
      </w:r>
      <w:r w:rsidDel="00000000" w:rsidR="00000000" w:rsidRPr="00000000">
        <w:rPr>
          <w:rtl w:val="0"/>
        </w:rPr>
      </w:r>
    </w:p>
    <w:p w:rsidR="00000000" w:rsidDel="00000000" w:rsidP="00000000" w:rsidRDefault="00000000" w:rsidRPr="00000000" w14:paraId="0000011F">
      <w:pPr>
        <w:spacing w:after="100" w:before="100" w:lineRule="auto"/>
        <w:jc w:val="both"/>
        <w:rPr/>
      </w:pPr>
      <w:r w:rsidDel="00000000" w:rsidR="00000000" w:rsidRPr="00000000">
        <w:rPr>
          <w:rFonts w:ascii="Arial" w:cs="Arial" w:eastAsia="Arial" w:hAnsi="Arial"/>
          <w:sz w:val="24"/>
          <w:szCs w:val="24"/>
          <w:rtl w:val="0"/>
        </w:rPr>
        <w:t xml:space="preserve">In addition, provincial motor vehicle inspectors should be empowered and directed to issue violation notices for plate obstructions observed during roadside commercial vehicle inspections, parking enforcement operations, and vehicle safety inspection programs.</w:t>
      </w:r>
      <w:r w:rsidDel="00000000" w:rsidR="00000000" w:rsidRPr="00000000">
        <w:rPr>
          <w:rtl w:val="0"/>
        </w:rPr>
      </w:r>
    </w:p>
    <w:p w:rsidR="00000000" w:rsidDel="00000000" w:rsidP="00000000" w:rsidRDefault="00000000" w:rsidRPr="00000000" w14:paraId="00000120">
      <w:pPr>
        <w:pStyle w:val="Heading1"/>
        <w:pageBreakBefore w:val="1"/>
        <w:spacing w:after="240" w:before="480" w:lineRule="auto"/>
        <w:rPr/>
      </w:pPr>
      <w:r w:rsidDel="00000000" w:rsidR="00000000" w:rsidRPr="00000000">
        <w:rPr>
          <w:rFonts w:ascii="Arial" w:cs="Arial" w:eastAsia="Arial" w:hAnsi="Arial"/>
          <w:b w:val="1"/>
          <w:bCs w:val="1"/>
          <w:color w:val="1f4e79"/>
          <w:sz w:val="36"/>
          <w:szCs w:val="36"/>
          <w:rtl w:val="0"/>
        </w:rPr>
        <w:t xml:space="preserve">Chapter 6: Plate Degradation, Damage, and Illegibility</w:t>
      </w:r>
      <w:r w:rsidDel="00000000" w:rsidR="00000000" w:rsidRPr="00000000">
        <w:rPr>
          <w:rtl w:val="0"/>
        </w:rPr>
      </w:r>
    </w:p>
    <w:p w:rsidR="00000000" w:rsidDel="00000000" w:rsidP="00000000" w:rsidRDefault="00000000" w:rsidRPr="00000000" w14:paraId="00000121">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6.1  The Aging Plate Problem</w:t>
      </w:r>
      <w:r w:rsidDel="00000000" w:rsidR="00000000" w:rsidRPr="00000000">
        <w:rPr>
          <w:rtl w:val="0"/>
        </w:rPr>
      </w:r>
    </w:p>
    <w:p w:rsidR="00000000" w:rsidDel="00000000" w:rsidP="00000000" w:rsidRDefault="00000000" w:rsidRPr="00000000" w14:paraId="00000122">
      <w:pPr>
        <w:spacing w:after="100" w:before="100" w:lineRule="auto"/>
        <w:jc w:val="both"/>
        <w:rPr/>
      </w:pPr>
      <w:r w:rsidDel="00000000" w:rsidR="00000000" w:rsidRPr="00000000">
        <w:rPr>
          <w:rFonts w:ascii="Arial" w:cs="Arial" w:eastAsia="Arial" w:hAnsi="Arial"/>
          <w:sz w:val="24"/>
          <w:szCs w:val="24"/>
          <w:rtl w:val="0"/>
        </w:rPr>
        <w:t xml:space="preserve">License plates are not permanent objects. Over time, the retroreflective sheeting that gives modern plates their nighttime visibility degrades. The painted or printed characters fade. Physical damage from road debris, accidents, and handling produces dents, scratches, and corrosion that may alter or obscure characters.</w:t>
      </w:r>
      <w:r w:rsidDel="00000000" w:rsidR="00000000" w:rsidRPr="00000000">
        <w:rPr>
          <w:rtl w:val="0"/>
        </w:rPr>
      </w:r>
    </w:p>
    <w:p w:rsidR="00000000" w:rsidDel="00000000" w:rsidP="00000000" w:rsidRDefault="00000000" w:rsidRPr="00000000" w14:paraId="00000123">
      <w:pPr>
        <w:spacing w:after="100" w:before="100" w:lineRule="auto"/>
        <w:jc w:val="both"/>
        <w:rPr/>
      </w:pPr>
      <w:r w:rsidDel="00000000" w:rsidR="00000000" w:rsidRPr="00000000">
        <w:rPr>
          <w:rFonts w:ascii="Arial" w:cs="Arial" w:eastAsia="Arial" w:hAnsi="Arial"/>
          <w:sz w:val="24"/>
          <w:szCs w:val="24"/>
          <w:rtl w:val="0"/>
        </w:rPr>
        <w:t xml:space="preserve">An aged, faded, or physically damaged plate that is no longer legible is as much a legal obstruction as a plastic cover deliberately placed over it. The driver's legal obligation is identical: the plate must be legible. If it is not, it must be replaced.</w:t>
      </w:r>
      <w:r w:rsidDel="00000000" w:rsidR="00000000" w:rsidRPr="00000000">
        <w:rPr>
          <w:rtl w:val="0"/>
        </w:rPr>
      </w:r>
    </w:p>
    <w:p w:rsidR="00000000" w:rsidDel="00000000" w:rsidP="00000000" w:rsidRDefault="00000000" w:rsidRPr="00000000" w14:paraId="00000124">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6.2  Retroreflective Degradation</w:t>
      </w:r>
      <w:r w:rsidDel="00000000" w:rsidR="00000000" w:rsidRPr="00000000">
        <w:rPr>
          <w:rtl w:val="0"/>
        </w:rPr>
      </w:r>
    </w:p>
    <w:p w:rsidR="00000000" w:rsidDel="00000000" w:rsidP="00000000" w:rsidRDefault="00000000" w:rsidRPr="00000000" w14:paraId="00000125">
      <w:pPr>
        <w:spacing w:after="100" w:before="100" w:lineRule="auto"/>
        <w:jc w:val="both"/>
        <w:rPr/>
      </w:pPr>
      <w:r w:rsidDel="00000000" w:rsidR="00000000" w:rsidRPr="00000000">
        <w:rPr>
          <w:rFonts w:ascii="Arial" w:cs="Arial" w:eastAsia="Arial" w:hAnsi="Arial"/>
          <w:sz w:val="24"/>
          <w:szCs w:val="24"/>
          <w:rtl w:val="0"/>
        </w:rPr>
        <w:t xml:space="preserve">Modern license plates are manufactured with a retroreflective sheeting substrate (such as 3M Diamond Grade or equivalent) that reflects light directly back toward its source. This retroreflection is what makes plates readable at distance at night, and it is also what enables ALPR cameras to illuminate plates effectively at highway speeds.</w:t>
      </w:r>
      <w:r w:rsidDel="00000000" w:rsidR="00000000" w:rsidRPr="00000000">
        <w:rPr>
          <w:rtl w:val="0"/>
        </w:rPr>
      </w:r>
    </w:p>
    <w:p w:rsidR="00000000" w:rsidDel="00000000" w:rsidP="00000000" w:rsidRDefault="00000000" w:rsidRPr="00000000" w14:paraId="00000126">
      <w:pPr>
        <w:spacing w:after="100" w:before="100" w:lineRule="auto"/>
        <w:jc w:val="both"/>
        <w:rPr/>
      </w:pPr>
      <w:r w:rsidDel="00000000" w:rsidR="00000000" w:rsidRPr="00000000">
        <w:rPr>
          <w:rFonts w:ascii="Arial" w:cs="Arial" w:eastAsia="Arial" w:hAnsi="Arial"/>
          <w:sz w:val="24"/>
          <w:szCs w:val="24"/>
          <w:rtl w:val="0"/>
        </w:rPr>
        <w:t xml:space="preserve">Retroreflective sheeting has a finite service life. Industry standards typically specify a functional life of 7–10 years for standard grade sheeting, depending on environmental exposure. Plates in service beyond this period may exhibit dramatically reduced retroreflectivity, with corresponding reductions in ALPR read rates and nighttime human legibility.</w:t>
      </w:r>
      <w:r w:rsidDel="00000000" w:rsidR="00000000" w:rsidRPr="00000000">
        <w:rPr>
          <w:rtl w:val="0"/>
        </w:rPr>
      </w:r>
    </w:p>
    <w:p w:rsidR="00000000" w:rsidDel="00000000" w:rsidP="00000000" w:rsidRDefault="00000000" w:rsidRPr="00000000" w14:paraId="00000127">
      <w:pPr>
        <w:spacing w:after="100" w:before="100" w:lineRule="auto"/>
        <w:jc w:val="both"/>
        <w:rPr/>
      </w:pPr>
      <w:r w:rsidDel="00000000" w:rsidR="00000000" w:rsidRPr="00000000">
        <w:rPr>
          <w:rFonts w:ascii="Arial" w:cs="Arial" w:eastAsia="Arial" w:hAnsi="Arial"/>
          <w:sz w:val="24"/>
          <w:szCs w:val="24"/>
          <w:rtl w:val="0"/>
        </w:rPr>
        <w:t xml:space="preserve">Provincial plate replacement schedules should be designed with retroreflective service life in mind. Jurisdictions that permit plates to remain in service indefinitely — issuing only annual sticker renewals without plate replacement — will have a significant proportion of plates operating with degraded retroreflectivity.</w:t>
      </w:r>
      <w:r w:rsidDel="00000000" w:rsidR="00000000" w:rsidRPr="00000000">
        <w:rPr>
          <w:rtl w:val="0"/>
        </w:rPr>
      </w:r>
    </w:p>
    <w:p w:rsidR="00000000" w:rsidDel="00000000" w:rsidP="00000000" w:rsidRDefault="00000000" w:rsidRPr="00000000" w14:paraId="00000128">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6.3  Physical Damage: Dents, Bends, and Corrosion</w:t>
      </w:r>
      <w:r w:rsidDel="00000000" w:rsidR="00000000" w:rsidRPr="00000000">
        <w:rPr>
          <w:rtl w:val="0"/>
        </w:rPr>
      </w:r>
    </w:p>
    <w:p w:rsidR="00000000" w:rsidDel="00000000" w:rsidP="00000000" w:rsidRDefault="00000000" w:rsidRPr="00000000" w14:paraId="00000129">
      <w:pPr>
        <w:spacing w:after="100" w:before="100" w:lineRule="auto"/>
        <w:jc w:val="both"/>
        <w:rPr/>
      </w:pPr>
      <w:r w:rsidDel="00000000" w:rsidR="00000000" w:rsidRPr="00000000">
        <w:rPr>
          <w:rFonts w:ascii="Arial" w:cs="Arial" w:eastAsia="Arial" w:hAnsi="Arial"/>
          <w:sz w:val="24"/>
          <w:szCs w:val="24"/>
          <w:rtl w:val="0"/>
        </w:rPr>
        <w:t xml:space="preserve">Physical damage to a license plate can alter the geometry of characters — a deeply dented plate may cause adjacent characters to appear to merge, or may distort a digit sufficiently that it is misread by both human observers and ALPR systems. Corrosion can eat through the plate substrate entirely, eliminating characters. Road debris impacts can crack or shatter the retroreflective sheeting, creating dark voids in character areas.</w:t>
      </w:r>
      <w:r w:rsidDel="00000000" w:rsidR="00000000" w:rsidRPr="00000000">
        <w:rPr>
          <w:rtl w:val="0"/>
        </w:rPr>
      </w:r>
    </w:p>
    <w:p w:rsidR="00000000" w:rsidDel="00000000" w:rsidP="00000000" w:rsidRDefault="00000000" w:rsidRPr="00000000" w14:paraId="0000012A">
      <w:pPr>
        <w:spacing w:after="100" w:before="100" w:lineRule="auto"/>
        <w:jc w:val="both"/>
        <w:rPr/>
      </w:pPr>
      <w:r w:rsidDel="00000000" w:rsidR="00000000" w:rsidRPr="00000000">
        <w:rPr>
          <w:rFonts w:ascii="Arial" w:cs="Arial" w:eastAsia="Arial" w:hAnsi="Arial"/>
          <w:sz w:val="24"/>
          <w:szCs w:val="24"/>
          <w:rtl w:val="0"/>
        </w:rPr>
        <w:t xml:space="preserve">Any such damage that renders the plate, or any portion of it, illegible constitutes a breach of the plate display requirements. The driver is not excused by the fact that the damage was caused by an external event beyond their control. Their obligation upon discovering the damage is to immediately apply to the provincial motor vehicle authority for a replacement plate.</w:t>
      </w:r>
      <w:r w:rsidDel="00000000" w:rsidR="00000000" w:rsidRPr="00000000">
        <w:rPr>
          <w:rtl w:val="0"/>
        </w:rPr>
      </w:r>
    </w:p>
    <w:p w:rsidR="00000000" w:rsidDel="00000000" w:rsidP="00000000" w:rsidRDefault="00000000" w:rsidRPr="00000000" w14:paraId="0000012B">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6.4  Province-Issued Plate Replacement vs. Driver Replacement Obligation</w:t>
      </w:r>
      <w:r w:rsidDel="00000000" w:rsidR="00000000" w:rsidRPr="00000000">
        <w:rPr>
          <w:rtl w:val="0"/>
        </w:rPr>
      </w:r>
    </w:p>
    <w:p w:rsidR="00000000" w:rsidDel="00000000" w:rsidP="00000000" w:rsidRDefault="00000000" w:rsidRPr="00000000" w14:paraId="0000012C">
      <w:pPr>
        <w:spacing w:after="100" w:before="100" w:lineRule="auto"/>
        <w:jc w:val="both"/>
        <w:rPr/>
      </w:pPr>
      <w:r w:rsidDel="00000000" w:rsidR="00000000" w:rsidRPr="00000000">
        <w:rPr>
          <w:rFonts w:ascii="Arial" w:cs="Arial" w:eastAsia="Arial" w:hAnsi="Arial"/>
          <w:sz w:val="24"/>
          <w:szCs w:val="24"/>
          <w:rtl w:val="0"/>
        </w:rPr>
        <w:t xml:space="preserve">It should be noted that the replacement of a damaged plate is not an optional or fee-waivable administrative transaction — it is a legal obligation of the vehicle owner. Provincial motor vehicle authorities should expedite plate replacement applications and should not charge replacement fees in cases where the plate damage is attributable to normal road use or to manufacturing defects, as imposing fees creates a disincentive to compliance.</w:t>
      </w:r>
      <w:r w:rsidDel="00000000" w:rsidR="00000000" w:rsidRPr="00000000">
        <w:rPr>
          <w:rtl w:val="0"/>
        </w:rPr>
      </w:r>
    </w:p>
    <w:p w:rsidR="00000000" w:rsidDel="00000000" w:rsidP="00000000" w:rsidRDefault="00000000" w:rsidRPr="00000000" w14:paraId="0000012D">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6.5  Recommendations</w:t>
      </w:r>
      <w:r w:rsidDel="00000000" w:rsidR="00000000" w:rsidRPr="00000000">
        <w:rPr>
          <w:rtl w:val="0"/>
        </w:rPr>
      </w:r>
    </w:p>
    <w:p w:rsidR="00000000" w:rsidDel="00000000" w:rsidP="00000000" w:rsidRDefault="00000000" w:rsidRPr="00000000" w14:paraId="000001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Provinces should implement mandatory plate replacement programs on a cycle consistent with the service life of retroreflective sheeting (not to exceed 10 years).</w:t>
      </w:r>
    </w:p>
    <w:p w:rsidR="00000000" w:rsidDel="00000000" w:rsidP="00000000" w:rsidRDefault="00000000" w:rsidRPr="00000000" w14:paraId="000001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Officers should be directed to issue replacement notices — not merely verbal advisories — to drivers observed operating with visibly degraded or damaged plates.</w:t>
      </w:r>
    </w:p>
    <w:p w:rsidR="00000000" w:rsidDel="00000000" w:rsidP="00000000" w:rsidRDefault="00000000" w:rsidRPr="00000000" w14:paraId="000001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Provincial motor vehicle authorities should waive replacement fees for plates damaged in road incidents, removing the financial barrier to compliance.</w:t>
      </w:r>
    </w:p>
    <w:p w:rsidR="00000000" w:rsidDel="00000000" w:rsidP="00000000" w:rsidRDefault="00000000" w:rsidRPr="00000000" w14:paraId="00000131">
      <w:pPr>
        <w:rPr/>
      </w:pPr>
      <w:r w:rsidDel="00000000" w:rsidR="00000000" w:rsidRPr="00000000">
        <w:br w:type="page"/>
      </w:r>
      <w:r w:rsidDel="00000000" w:rsidR="00000000" w:rsidRPr="00000000">
        <w:rPr>
          <w:rtl w:val="0"/>
        </w:rPr>
      </w:r>
    </w:p>
    <w:p w:rsidR="00000000" w:rsidDel="00000000" w:rsidP="00000000" w:rsidRDefault="00000000" w:rsidRPr="00000000" w14:paraId="00000132">
      <w:pPr>
        <w:spacing w:after="120" w:before="1440" w:lineRule="auto"/>
        <w:jc w:val="center"/>
        <w:rPr/>
      </w:pPr>
      <w:r w:rsidDel="00000000" w:rsidR="00000000" w:rsidRPr="00000000">
        <w:rPr>
          <w:rFonts w:ascii="Arial" w:cs="Arial" w:eastAsia="Arial" w:hAnsi="Arial"/>
          <w:b w:val="1"/>
          <w:bCs w:val="1"/>
          <w:smallCaps w:val="1"/>
          <w:color w:val="1f4e79"/>
          <w:sz w:val="48"/>
          <w:szCs w:val="48"/>
          <w:rtl w:val="0"/>
        </w:rPr>
        <w:t xml:space="preserve">PART III</w:t>
      </w:r>
      <w:r w:rsidDel="00000000" w:rsidR="00000000" w:rsidRPr="00000000">
        <w:rPr>
          <w:rtl w:val="0"/>
        </w:rPr>
      </w:r>
    </w:p>
    <w:p w:rsidR="00000000" w:rsidDel="00000000" w:rsidP="00000000" w:rsidRDefault="00000000" w:rsidRPr="00000000" w14:paraId="00000133">
      <w:pPr>
        <w:spacing w:after="240" w:before="0" w:lineRule="auto"/>
        <w:jc w:val="center"/>
        <w:rPr/>
      </w:pPr>
      <w:r w:rsidDel="00000000" w:rsidR="00000000" w:rsidRPr="00000000">
        <w:rPr>
          <w:rFonts w:ascii="Arial" w:cs="Arial" w:eastAsia="Arial" w:hAnsi="Arial"/>
          <w:i w:val="1"/>
          <w:iCs w:val="1"/>
          <w:color w:val="2e75b6"/>
          <w:sz w:val="36"/>
          <w:szCs w:val="36"/>
          <w:rtl w:val="0"/>
        </w:rPr>
        <w:t xml:space="preserve">TECHNOLOGY, ALPR, AND THE INFRARED BLIND SPOT</w:t>
      </w:r>
      <w:r w:rsidDel="00000000" w:rsidR="00000000" w:rsidRPr="00000000">
        <w:rPr>
          <w:rtl w:val="0"/>
        </w:rPr>
      </w:r>
    </w:p>
    <w:p w:rsidR="00000000" w:rsidDel="00000000" w:rsidP="00000000" w:rsidRDefault="00000000" w:rsidRPr="00000000" w14:paraId="00000134">
      <w:pPr>
        <w:spacing w:after="100" w:before="100" w:lineRule="auto"/>
        <w:jc w:val="both"/>
        <w:rPr/>
      </w:pPr>
      <w:r w:rsidDel="00000000" w:rsidR="00000000" w:rsidRPr="00000000">
        <w:rPr>
          <w:rFonts w:ascii="Arial" w:cs="Arial" w:eastAsia="Arial" w:hAnsi="Arial"/>
          <w:i w:val="1"/>
          <w:iCs w:val="1"/>
          <w:sz w:val="24"/>
          <w:szCs w:val="24"/>
          <w:rtl w:val="0"/>
        </w:rPr>
        <w:t xml:space="preserve">How ALPR systems work, how obstructions defeat them, and why machine legibility standards must become legal standards.</w:t>
      </w:r>
      <w:r w:rsidDel="00000000" w:rsidR="00000000" w:rsidRPr="00000000">
        <w:rPr>
          <w:rtl w:val="0"/>
        </w:rPr>
      </w:r>
    </w:p>
    <w:p w:rsidR="00000000" w:rsidDel="00000000" w:rsidP="00000000" w:rsidRDefault="00000000" w:rsidRPr="00000000" w14:paraId="00000135">
      <w:pPr>
        <w:pStyle w:val="Heading1"/>
        <w:pageBreakBefore w:val="1"/>
        <w:spacing w:after="240" w:before="480" w:lineRule="auto"/>
        <w:rPr/>
      </w:pPr>
      <w:r w:rsidDel="00000000" w:rsidR="00000000" w:rsidRPr="00000000">
        <w:rPr>
          <w:rFonts w:ascii="Arial" w:cs="Arial" w:eastAsia="Arial" w:hAnsi="Arial"/>
          <w:b w:val="1"/>
          <w:bCs w:val="1"/>
          <w:color w:val="1f4e79"/>
          <w:sz w:val="36"/>
          <w:szCs w:val="36"/>
          <w:rtl w:val="0"/>
        </w:rPr>
        <w:t xml:space="preserve">Chapter 7: How Automated License Plate Recognition Works</w:t>
      </w:r>
      <w:r w:rsidDel="00000000" w:rsidR="00000000" w:rsidRPr="00000000">
        <w:rPr>
          <w:rtl w:val="0"/>
        </w:rPr>
      </w:r>
    </w:p>
    <w:p w:rsidR="00000000" w:rsidDel="00000000" w:rsidP="00000000" w:rsidRDefault="00000000" w:rsidRPr="00000000" w14:paraId="00000136">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7.1  Overview of ALPR Technology</w:t>
      </w:r>
      <w:r w:rsidDel="00000000" w:rsidR="00000000" w:rsidRPr="00000000">
        <w:rPr>
          <w:rtl w:val="0"/>
        </w:rPr>
      </w:r>
    </w:p>
    <w:p w:rsidR="00000000" w:rsidDel="00000000" w:rsidP="00000000" w:rsidRDefault="00000000" w:rsidRPr="00000000" w14:paraId="00000137">
      <w:pPr>
        <w:spacing w:after="100" w:before="100" w:lineRule="auto"/>
        <w:jc w:val="both"/>
        <w:rPr/>
      </w:pPr>
      <w:r w:rsidDel="00000000" w:rsidR="00000000" w:rsidRPr="00000000">
        <w:rPr>
          <w:rFonts w:ascii="Arial" w:cs="Arial" w:eastAsia="Arial" w:hAnsi="Arial"/>
          <w:sz w:val="24"/>
          <w:szCs w:val="24"/>
          <w:rtl w:val="0"/>
        </w:rPr>
        <w:t xml:space="preserve">Automated License Plate Recognition (ALPR) — also known as Automatic Number Plate Recognition (ANPR) in British and Commonwealth usage — is a machine-vision technology that uses optical character recognition applied to images of vehicle license plates, enabling the automatic identification of vehicle registration numbers in real time.</w:t>
      </w:r>
      <w:r w:rsidDel="00000000" w:rsidR="00000000" w:rsidRPr="00000000">
        <w:rPr>
          <w:rtl w:val="0"/>
        </w:rPr>
      </w:r>
    </w:p>
    <w:p w:rsidR="00000000" w:rsidDel="00000000" w:rsidP="00000000" w:rsidRDefault="00000000" w:rsidRPr="00000000" w14:paraId="00000138">
      <w:pPr>
        <w:spacing w:after="100" w:before="100" w:lineRule="auto"/>
        <w:jc w:val="both"/>
        <w:rPr/>
      </w:pPr>
      <w:r w:rsidDel="00000000" w:rsidR="00000000" w:rsidRPr="00000000">
        <w:rPr>
          <w:rFonts w:ascii="Arial" w:cs="Arial" w:eastAsia="Arial" w:hAnsi="Arial"/>
          <w:sz w:val="24"/>
          <w:szCs w:val="24"/>
          <w:rtl w:val="0"/>
        </w:rPr>
        <w:t xml:space="preserve">ALPR systems have become one of the most significant law enforcement technologies deployed on Canadian roads. They are mounted on patrol vehicles, at fixed locations on highways and in urban centres, at border crossings, at parking facilities, and at toll points. Systems are networked to permit real-time querying against vehicle registration databases, outstanding warrant files, Amber Alert vehicle lists, and stolen vehicle registries.</w:t>
      </w:r>
      <w:r w:rsidDel="00000000" w:rsidR="00000000" w:rsidRPr="00000000">
        <w:rPr>
          <w:rtl w:val="0"/>
        </w:rPr>
      </w:r>
    </w:p>
    <w:p w:rsidR="00000000" w:rsidDel="00000000" w:rsidP="00000000" w:rsidRDefault="00000000" w:rsidRPr="00000000" w14:paraId="00000139">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7.2  Hardware Components</w:t>
      </w:r>
      <w:r w:rsidDel="00000000" w:rsidR="00000000" w:rsidRPr="00000000">
        <w:rPr>
          <w:rtl w:val="0"/>
        </w:rPr>
      </w:r>
    </w:p>
    <w:p w:rsidR="00000000" w:rsidDel="00000000" w:rsidP="00000000" w:rsidRDefault="00000000" w:rsidRPr="00000000" w14:paraId="0000013A">
      <w:pPr>
        <w:spacing w:after="100" w:before="100" w:lineRule="auto"/>
        <w:jc w:val="both"/>
        <w:rPr/>
      </w:pPr>
      <w:r w:rsidDel="00000000" w:rsidR="00000000" w:rsidRPr="00000000">
        <w:rPr>
          <w:rFonts w:ascii="Arial" w:cs="Arial" w:eastAsia="Arial" w:hAnsi="Arial"/>
          <w:sz w:val="24"/>
          <w:szCs w:val="24"/>
          <w:rtl w:val="0"/>
        </w:rPr>
        <w:t xml:space="preserve">A typical ALPR system consists of the following components:</w:t>
      </w:r>
      <w:r w:rsidDel="00000000" w:rsidR="00000000" w:rsidRPr="00000000">
        <w:rPr>
          <w:rtl w:val="0"/>
        </w:rPr>
      </w:r>
    </w:p>
    <w:p w:rsidR="00000000" w:rsidDel="00000000" w:rsidP="00000000" w:rsidRDefault="00000000" w:rsidRPr="00000000" w14:paraId="000001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Illuminator: An infrared LED array that provides active illumination for plate imaging, independent of ambient light conditions. The illuminator typically operates in the near-infrared spectrum (700–1000 nm), which is invisible to the human eye but highly reflective from the retroreflective surface of properly maintained license plates.</w:t>
      </w:r>
    </w:p>
    <w:p w:rsidR="00000000" w:rsidDel="00000000" w:rsidP="00000000" w:rsidRDefault="00000000" w:rsidRPr="00000000" w14:paraId="000001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Camera: A high-resolution camera with a narrow field of view optimized for plate imaging. The camera sensor typically responds to both visible and near-infrared light. Exposure times are calibrated to freeze vehicle motion at highway speeds.</w:t>
      </w:r>
    </w:p>
    <w:p w:rsidR="00000000" w:rsidDel="00000000" w:rsidP="00000000" w:rsidRDefault="00000000" w:rsidRPr="00000000" w14:paraId="000001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Processor: An onboard computer that applies optical character recognition (OCR) algorithms to the captured image, extracting the alphanumeric characters of the plate and assembling them into a searchable registration string.</w:t>
      </w:r>
    </w:p>
    <w:p w:rsidR="00000000" w:rsidDel="00000000" w:rsidP="00000000" w:rsidRDefault="00000000" w:rsidRPr="00000000" w14:paraId="000001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Network interface: A connection to law enforcement databases, enabling real-time checking of the extracted registration against relevant data sources.</w:t>
      </w:r>
    </w:p>
    <w:p w:rsidR="00000000" w:rsidDel="00000000" w:rsidP="00000000" w:rsidRDefault="00000000" w:rsidRPr="00000000" w14:paraId="0000013F">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7.3  The Critical Role of Retroreflectivity</w:t>
      </w:r>
      <w:r w:rsidDel="00000000" w:rsidR="00000000" w:rsidRPr="00000000">
        <w:rPr>
          <w:rtl w:val="0"/>
        </w:rPr>
      </w:r>
    </w:p>
    <w:p w:rsidR="00000000" w:rsidDel="00000000" w:rsidP="00000000" w:rsidRDefault="00000000" w:rsidRPr="00000000" w14:paraId="00000140">
      <w:pPr>
        <w:spacing w:after="100" w:before="100" w:lineRule="auto"/>
        <w:jc w:val="both"/>
        <w:rPr/>
      </w:pPr>
      <w:r w:rsidDel="00000000" w:rsidR="00000000" w:rsidRPr="00000000">
        <w:rPr>
          <w:rFonts w:ascii="Arial" w:cs="Arial" w:eastAsia="Arial" w:hAnsi="Arial"/>
          <w:sz w:val="24"/>
          <w:szCs w:val="24"/>
          <w:rtl w:val="0"/>
        </w:rPr>
        <w:t xml:space="preserve">The effective operation of ALPR systems is critically dependent on the retroreflective properties of the license plate surface. When the ALPR camera's infrared illuminator fires, the retroreflective plate surface reflects the infrared light directly back toward the camera, producing a bright, high-contrast image of the plate characters against a brilliantly lit background. This retroreflective effect is the reason ALPR systems can capture legible plate images at highway speeds, in rain, in darkness, and at significant distances.</w:t>
      </w:r>
      <w:r w:rsidDel="00000000" w:rsidR="00000000" w:rsidRPr="00000000">
        <w:rPr>
          <w:rtl w:val="0"/>
        </w:rPr>
      </w:r>
    </w:p>
    <w:p w:rsidR="00000000" w:rsidDel="00000000" w:rsidP="00000000" w:rsidRDefault="00000000" w:rsidRPr="00000000" w14:paraId="00000141">
      <w:pPr>
        <w:spacing w:after="100" w:before="100" w:lineRule="auto"/>
        <w:jc w:val="both"/>
        <w:rPr/>
      </w:pPr>
      <w:r w:rsidDel="00000000" w:rsidR="00000000" w:rsidRPr="00000000">
        <w:rPr>
          <w:rFonts w:ascii="Arial" w:cs="Arial" w:eastAsia="Arial" w:hAnsi="Arial"/>
          <w:sz w:val="24"/>
          <w:szCs w:val="24"/>
          <w:rtl w:val="0"/>
        </w:rPr>
        <w:t xml:space="preserve">Any material placed over the plate surface — including optically transparent plastics — interrupts this retroreflective process. Instead of passing through the cover, being reflected by the retroreflective surface, and returning through the cover to the camera, the infrared light may be absorbed, scattered, or reflected by the cover material itself. The result is a plate image with reduced contrast, reduced brightness, and potentially entirely unreadable characters.</w:t>
      </w:r>
      <w:r w:rsidDel="00000000" w:rsidR="00000000" w:rsidRPr="00000000">
        <w:rPr>
          <w:rtl w:val="0"/>
        </w:rPr>
      </w:r>
    </w:p>
    <w:p w:rsidR="00000000" w:rsidDel="00000000" w:rsidP="00000000" w:rsidRDefault="00000000" w:rsidRPr="00000000" w14:paraId="00000142">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7.4  OCR Algorithms and Character Recognition Accuracy</w:t>
      </w:r>
      <w:r w:rsidDel="00000000" w:rsidR="00000000" w:rsidRPr="00000000">
        <w:rPr>
          <w:rtl w:val="0"/>
        </w:rPr>
      </w:r>
    </w:p>
    <w:p w:rsidR="00000000" w:rsidDel="00000000" w:rsidP="00000000" w:rsidRDefault="00000000" w:rsidRPr="00000000" w14:paraId="00000143">
      <w:pPr>
        <w:spacing w:after="100" w:before="100" w:lineRule="auto"/>
        <w:jc w:val="both"/>
        <w:rPr/>
      </w:pPr>
      <w:r w:rsidDel="00000000" w:rsidR="00000000" w:rsidRPr="00000000">
        <w:rPr>
          <w:rFonts w:ascii="Arial" w:cs="Arial" w:eastAsia="Arial" w:hAnsi="Arial"/>
          <w:sz w:val="24"/>
          <w:szCs w:val="24"/>
          <w:rtl w:val="0"/>
        </w:rPr>
        <w:t xml:space="preserve">Modern ALPR OCR algorithms are highly sophisticated, operating under real-world conditions of vehicle motion, varied lighting, partial occlusion, and diverse plate formats from dozens of jurisdictions. Commercial ALPR systems report read accuracy rates of 95–99% under ideal conditions on clean, unobstructed plates.</w:t>
      </w:r>
      <w:r w:rsidDel="00000000" w:rsidR="00000000" w:rsidRPr="00000000">
        <w:rPr>
          <w:rtl w:val="0"/>
        </w:rPr>
      </w:r>
    </w:p>
    <w:p w:rsidR="00000000" w:rsidDel="00000000" w:rsidP="00000000" w:rsidRDefault="00000000" w:rsidRPr="00000000" w14:paraId="00000144">
      <w:pPr>
        <w:spacing w:after="100" w:before="100" w:lineRule="auto"/>
        <w:jc w:val="both"/>
        <w:rPr/>
      </w:pPr>
      <w:r w:rsidDel="00000000" w:rsidR="00000000" w:rsidRPr="00000000">
        <w:rPr>
          <w:rFonts w:ascii="Arial" w:cs="Arial" w:eastAsia="Arial" w:hAnsi="Arial"/>
          <w:sz w:val="24"/>
          <w:szCs w:val="24"/>
          <w:rtl w:val="0"/>
        </w:rPr>
        <w:t xml:space="preserve">These accuracy rates degrade significantly when plates are obstructed. Even a minor reduction in image quality — attributable to a scratched clear cover, a partially overlapping frame, or mild soiling — can reduce read accuracy to below 80%. Below a certain image quality threshold, the OCR algorithm fails entirely and returns no reading.</w:t>
      </w:r>
      <w:r w:rsidDel="00000000" w:rsidR="00000000" w:rsidRPr="00000000">
        <w:rPr>
          <w:rtl w:val="0"/>
        </w:rPr>
      </w:r>
    </w:p>
    <w:p w:rsidR="00000000" w:rsidDel="00000000" w:rsidP="00000000" w:rsidRDefault="00000000" w:rsidRPr="00000000" w14:paraId="00000145">
      <w:pPr>
        <w:spacing w:after="100" w:before="100" w:lineRule="auto"/>
        <w:jc w:val="both"/>
        <w:rPr/>
      </w:pPr>
      <w:r w:rsidDel="00000000" w:rsidR="00000000" w:rsidRPr="00000000">
        <w:rPr>
          <w:rFonts w:ascii="Arial" w:cs="Arial" w:eastAsia="Arial" w:hAnsi="Arial"/>
          <w:sz w:val="24"/>
          <w:szCs w:val="24"/>
          <w:rtl w:val="0"/>
        </w:rPr>
        <w:t xml:space="preserve">A failed ALPR reading is not a neutral outcome. It means the vehicle passes through an enforcement or monitoring zone without being identified. If the vehicle is stolen, or if the driver is wanted on an outstanding warrant, the ALPR failure means they are not detected. This is the direct public safety consequence of a seemingly minor plate obstruction.</w:t>
      </w:r>
      <w:r w:rsidDel="00000000" w:rsidR="00000000" w:rsidRPr="00000000">
        <w:rPr>
          <w:rtl w:val="0"/>
        </w:rPr>
      </w:r>
    </w:p>
    <w:p w:rsidR="00000000" w:rsidDel="00000000" w:rsidP="00000000" w:rsidRDefault="00000000" w:rsidRPr="00000000" w14:paraId="00000146">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7.5  ALPR Networks and Investigative Value</w:t>
      </w:r>
      <w:r w:rsidDel="00000000" w:rsidR="00000000" w:rsidRPr="00000000">
        <w:rPr>
          <w:rtl w:val="0"/>
        </w:rPr>
      </w:r>
    </w:p>
    <w:p w:rsidR="00000000" w:rsidDel="00000000" w:rsidP="00000000" w:rsidRDefault="00000000" w:rsidRPr="00000000" w14:paraId="00000147">
      <w:pPr>
        <w:spacing w:after="100" w:before="100" w:lineRule="auto"/>
        <w:jc w:val="both"/>
        <w:rPr/>
      </w:pPr>
      <w:r w:rsidDel="00000000" w:rsidR="00000000" w:rsidRPr="00000000">
        <w:rPr>
          <w:rFonts w:ascii="Arial" w:cs="Arial" w:eastAsia="Arial" w:hAnsi="Arial"/>
          <w:sz w:val="24"/>
          <w:szCs w:val="24"/>
          <w:rtl w:val="0"/>
        </w:rPr>
        <w:t xml:space="preserve">The investigative value of networked ALPR systems extends far beyond real-time alerts. ALPR data is retained and queried retrospectively to establish vehicle movement patterns, to place vehicles at locations relevant to criminal investigations, and to identify associates of criminal suspects through co-location analysis.</w:t>
      </w:r>
      <w:r w:rsidDel="00000000" w:rsidR="00000000" w:rsidRPr="00000000">
        <w:rPr>
          <w:rtl w:val="0"/>
        </w:rPr>
      </w:r>
    </w:p>
    <w:p w:rsidR="00000000" w:rsidDel="00000000" w:rsidP="00000000" w:rsidRDefault="00000000" w:rsidRPr="00000000" w14:paraId="00000148">
      <w:pPr>
        <w:spacing w:after="100" w:before="100" w:lineRule="auto"/>
        <w:jc w:val="both"/>
        <w:rPr/>
      </w:pPr>
      <w:r w:rsidDel="00000000" w:rsidR="00000000" w:rsidRPr="00000000">
        <w:rPr>
          <w:rFonts w:ascii="Arial" w:cs="Arial" w:eastAsia="Arial" w:hAnsi="Arial"/>
          <w:sz w:val="24"/>
          <w:szCs w:val="24"/>
          <w:rtl w:val="0"/>
        </w:rPr>
        <w:t xml:space="preserve">The integrity of this retrospective data depends entirely on the accuracy of individual plate reads. A vehicle that consistently produces failed ALPR readings — because of an obstruction — effectively disappears from the ALPR network's historical record. The vehicle may travel thousands of kilometres through networked ALPR zones without creating any legible data record.</w:t>
      </w:r>
      <w:r w:rsidDel="00000000" w:rsidR="00000000" w:rsidRPr="00000000">
        <w:rPr>
          <w:rtl w:val="0"/>
        </w:rPr>
      </w:r>
    </w:p>
    <w:p w:rsidR="00000000" w:rsidDel="00000000" w:rsidP="00000000" w:rsidRDefault="00000000" w:rsidRPr="00000000" w14:paraId="00000149">
      <w:pPr>
        <w:pStyle w:val="Heading1"/>
        <w:pageBreakBefore w:val="1"/>
        <w:spacing w:after="240" w:before="480" w:lineRule="auto"/>
        <w:rPr/>
      </w:pPr>
      <w:r w:rsidDel="00000000" w:rsidR="00000000" w:rsidRPr="00000000">
        <w:rPr>
          <w:rFonts w:ascii="Arial" w:cs="Arial" w:eastAsia="Arial" w:hAnsi="Arial"/>
          <w:b w:val="1"/>
          <w:bCs w:val="1"/>
          <w:color w:val="1f4e79"/>
          <w:sz w:val="36"/>
          <w:szCs w:val="36"/>
          <w:rtl w:val="0"/>
        </w:rPr>
        <w:t xml:space="preserve">Chapter 8: How Obstructions Defeat ALPR Systems</w:t>
      </w:r>
      <w:r w:rsidDel="00000000" w:rsidR="00000000" w:rsidRPr="00000000">
        <w:rPr>
          <w:rtl w:val="0"/>
        </w:rPr>
      </w:r>
    </w:p>
    <w:p w:rsidR="00000000" w:rsidDel="00000000" w:rsidP="00000000" w:rsidRDefault="00000000" w:rsidRPr="00000000" w14:paraId="0000014A">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8.1  The Infrared Opacity of 'Clear' Plastics</w:t>
      </w:r>
      <w:r w:rsidDel="00000000" w:rsidR="00000000" w:rsidRPr="00000000">
        <w:rPr>
          <w:rtl w:val="0"/>
        </w:rPr>
      </w:r>
    </w:p>
    <w:p w:rsidR="00000000" w:rsidDel="00000000" w:rsidP="00000000" w:rsidRDefault="00000000" w:rsidRPr="00000000" w14:paraId="0000014B">
      <w:pPr>
        <w:spacing w:after="100" w:before="100" w:lineRule="auto"/>
        <w:jc w:val="both"/>
        <w:rPr/>
      </w:pPr>
      <w:r w:rsidDel="00000000" w:rsidR="00000000" w:rsidRPr="00000000">
        <w:rPr>
          <w:rFonts w:ascii="Arial" w:cs="Arial" w:eastAsia="Arial" w:hAnsi="Arial"/>
          <w:sz w:val="24"/>
          <w:szCs w:val="24"/>
          <w:rtl w:val="0"/>
        </w:rPr>
        <w:t xml:space="preserve">The fundamental mechanism by which clear plastic plate covers defeat ALPR systems is infrared opacity. The near-infrared light (approximately 700–1000 nm) used by ALPR illuminators is strongly absorbed by many common plastics, including acrylic (PMMA) and polycarbonate (PC) — the two materials most commonly used in plate covers.</w:t>
      </w:r>
      <w:r w:rsidDel="00000000" w:rsidR="00000000" w:rsidRPr="00000000">
        <w:rPr>
          <w:rtl w:val="0"/>
        </w:rPr>
      </w:r>
    </w:p>
    <w:p w:rsidR="00000000" w:rsidDel="00000000" w:rsidP="00000000" w:rsidRDefault="00000000" w:rsidRPr="00000000" w14:paraId="0000014C">
      <w:pPr>
        <w:spacing w:after="100" w:before="100" w:lineRule="auto"/>
        <w:jc w:val="both"/>
        <w:rPr/>
      </w:pPr>
      <w:r w:rsidDel="00000000" w:rsidR="00000000" w:rsidRPr="00000000">
        <w:rPr>
          <w:rFonts w:ascii="Arial" w:cs="Arial" w:eastAsia="Arial" w:hAnsi="Arial"/>
          <w:sz w:val="24"/>
          <w:szCs w:val="24"/>
          <w:rtl w:val="0"/>
        </w:rPr>
        <w:t xml:space="preserve">The degree of infrared absorption depends on the specific formulation of the plastic, the thickness of the material, and the presence of UV stabilizers and other additives. However, as a practical matter, a significant proportion of commercially available clear plate covers absorb enough infrared light to materially degrade ALPR read rates.</w:t>
      </w:r>
      <w:r w:rsidDel="00000000" w:rsidR="00000000" w:rsidRPr="00000000">
        <w:rPr>
          <w:rtl w:val="0"/>
        </w:rPr>
      </w:r>
    </w:p>
    <w:p w:rsidR="00000000" w:rsidDel="00000000" w:rsidP="00000000" w:rsidRDefault="00000000" w:rsidRPr="00000000" w14:paraId="0000014D">
      <w:pPr>
        <w:spacing w:after="100" w:before="100" w:lineRule="auto"/>
        <w:jc w:val="both"/>
        <w:rPr/>
      </w:pPr>
      <w:r w:rsidDel="00000000" w:rsidR="00000000" w:rsidRPr="00000000">
        <w:rPr>
          <w:rFonts w:ascii="Arial" w:cs="Arial" w:eastAsia="Arial" w:hAnsi="Arial"/>
          <w:sz w:val="24"/>
          <w:szCs w:val="24"/>
          <w:rtl w:val="0"/>
        </w:rPr>
        <w:t xml:space="preserve">The irony of this technical reality is stark: a driver who installs a 'clear' cover believing it to be a harmless cosmetic accessory may be unknowingly rendering their plate unreadable to the most important traffic law enforcement technology deployed on Canadian roads.</w:t>
      </w:r>
      <w:r w:rsidDel="00000000" w:rsidR="00000000" w:rsidRPr="00000000">
        <w:rPr>
          <w:rtl w:val="0"/>
        </w:rPr>
      </w:r>
    </w:p>
    <w:p w:rsidR="00000000" w:rsidDel="00000000" w:rsidP="00000000" w:rsidRDefault="00000000" w:rsidRPr="00000000" w14:paraId="0000014E">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8.2  Glare and Specular Reflection</w:t>
      </w:r>
      <w:r w:rsidDel="00000000" w:rsidR="00000000" w:rsidRPr="00000000">
        <w:rPr>
          <w:rtl w:val="0"/>
        </w:rPr>
      </w:r>
    </w:p>
    <w:p w:rsidR="00000000" w:rsidDel="00000000" w:rsidP="00000000" w:rsidRDefault="00000000" w:rsidRPr="00000000" w14:paraId="0000014F">
      <w:pPr>
        <w:spacing w:after="100" w:before="100" w:lineRule="auto"/>
        <w:jc w:val="both"/>
        <w:rPr/>
      </w:pPr>
      <w:r w:rsidDel="00000000" w:rsidR="00000000" w:rsidRPr="00000000">
        <w:rPr>
          <w:rFonts w:ascii="Arial" w:cs="Arial" w:eastAsia="Arial" w:hAnsi="Arial"/>
          <w:sz w:val="24"/>
          <w:szCs w:val="24"/>
          <w:rtl w:val="0"/>
        </w:rPr>
        <w:t xml:space="preserve">Even where a plastic cover is infrared-transparent, it introduces a specular reflective surface between the camera and the retroreflective plate surface. Under ALPR illuminator light, this specular reflection can produce bright spots or uniform over-exposure in the plate image, washing out character contrast and degrading OCR accuracy.</w:t>
      </w:r>
      <w:r w:rsidDel="00000000" w:rsidR="00000000" w:rsidRPr="00000000">
        <w:rPr>
          <w:rtl w:val="0"/>
        </w:rPr>
      </w:r>
    </w:p>
    <w:p w:rsidR="00000000" w:rsidDel="00000000" w:rsidP="00000000" w:rsidRDefault="00000000" w:rsidRPr="00000000" w14:paraId="00000150">
      <w:pPr>
        <w:spacing w:after="100" w:before="100" w:lineRule="auto"/>
        <w:jc w:val="both"/>
        <w:rPr/>
      </w:pPr>
      <w:r w:rsidDel="00000000" w:rsidR="00000000" w:rsidRPr="00000000">
        <w:rPr>
          <w:rFonts w:ascii="Arial" w:cs="Arial" w:eastAsia="Arial" w:hAnsi="Arial"/>
          <w:sz w:val="24"/>
          <w:szCs w:val="24"/>
          <w:rtl w:val="0"/>
        </w:rPr>
        <w:t xml:space="preserve">This effect is particularly pronounced with covers that have developed surface scratches, as the scratches scatter light in multiple directions, creating diffuse glare across the plate image. A cover that was relatively harmless when new may become a significant ALPR obstruction after a single season of road use.</w:t>
      </w:r>
      <w:r w:rsidDel="00000000" w:rsidR="00000000" w:rsidRPr="00000000">
        <w:rPr>
          <w:rtl w:val="0"/>
        </w:rPr>
      </w:r>
    </w:p>
    <w:p w:rsidR="00000000" w:rsidDel="00000000" w:rsidP="00000000" w:rsidRDefault="00000000" w:rsidRPr="00000000" w14:paraId="00000151">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8.3  Frame Overlap and Character Segmentation</w:t>
      </w:r>
      <w:r w:rsidDel="00000000" w:rsidR="00000000" w:rsidRPr="00000000">
        <w:rPr>
          <w:rtl w:val="0"/>
        </w:rPr>
      </w:r>
    </w:p>
    <w:p w:rsidR="00000000" w:rsidDel="00000000" w:rsidP="00000000" w:rsidRDefault="00000000" w:rsidRPr="00000000" w14:paraId="00000152">
      <w:pPr>
        <w:spacing w:after="100" w:before="100" w:lineRule="auto"/>
        <w:jc w:val="both"/>
        <w:rPr/>
      </w:pPr>
      <w:r w:rsidDel="00000000" w:rsidR="00000000" w:rsidRPr="00000000">
        <w:rPr>
          <w:rFonts w:ascii="Arial" w:cs="Arial" w:eastAsia="Arial" w:hAnsi="Arial"/>
          <w:sz w:val="24"/>
          <w:szCs w:val="24"/>
          <w:rtl w:val="0"/>
        </w:rPr>
        <w:t xml:space="preserve">ALPR OCR algorithms rely on character segmentation — the ability to identify where individual characters begin and end in the plate image. A frame that overlaps even a millimetre of a character at the edge of the plate can produce a character that appears, in the image, to be cut off or merged with the frame border. This segmentation error produces incorrect character reads and, in many cases, complete algorithm failure.</w:t>
      </w:r>
      <w:r w:rsidDel="00000000" w:rsidR="00000000" w:rsidRPr="00000000">
        <w:rPr>
          <w:rtl w:val="0"/>
        </w:rPr>
      </w:r>
    </w:p>
    <w:p w:rsidR="00000000" w:rsidDel="00000000" w:rsidP="00000000" w:rsidRDefault="00000000" w:rsidRPr="00000000" w14:paraId="00000153">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8.4  Reflective and Prismatic Covers: Total Defeat</w:t>
      </w:r>
      <w:r w:rsidDel="00000000" w:rsidR="00000000" w:rsidRPr="00000000">
        <w:rPr>
          <w:rtl w:val="0"/>
        </w:rPr>
      </w:r>
    </w:p>
    <w:p w:rsidR="00000000" w:rsidDel="00000000" w:rsidP="00000000" w:rsidRDefault="00000000" w:rsidRPr="00000000" w14:paraId="00000154">
      <w:pPr>
        <w:spacing w:after="100" w:before="100" w:lineRule="auto"/>
        <w:jc w:val="both"/>
        <w:rPr/>
      </w:pPr>
      <w:r w:rsidDel="00000000" w:rsidR="00000000" w:rsidRPr="00000000">
        <w:rPr>
          <w:rFonts w:ascii="Arial" w:cs="Arial" w:eastAsia="Arial" w:hAnsi="Arial"/>
          <w:sz w:val="24"/>
          <w:szCs w:val="24"/>
          <w:rtl w:val="0"/>
        </w:rPr>
        <w:t xml:space="preserve">Reflective and prismatic plate covers are specifically engineered to exploit the narrow field of view of ALPR cameras. By retro-reflecting or prismatically redirecting the camera's own illumination back into the camera lens, these covers produce total over-exposure of the plate image — a white-out effect that makes plate characters completely invisible in the captured image.</w:t>
      </w:r>
      <w:r w:rsidDel="00000000" w:rsidR="00000000" w:rsidRPr="00000000">
        <w:rPr>
          <w:rtl w:val="0"/>
        </w:rPr>
      </w:r>
    </w:p>
    <w:p w:rsidR="00000000" w:rsidDel="00000000" w:rsidP="00000000" w:rsidRDefault="00000000" w:rsidRPr="00000000" w14:paraId="00000155">
      <w:pPr>
        <w:spacing w:after="100" w:before="100" w:lineRule="auto"/>
        <w:jc w:val="both"/>
        <w:rPr/>
      </w:pPr>
      <w:r w:rsidDel="00000000" w:rsidR="00000000" w:rsidRPr="00000000">
        <w:rPr>
          <w:rFonts w:ascii="Arial" w:cs="Arial" w:eastAsia="Arial" w:hAnsi="Arial"/>
          <w:sz w:val="24"/>
          <w:szCs w:val="24"/>
          <w:rtl w:val="0"/>
        </w:rPr>
        <w:t xml:space="preserve">The engineering precision with which these products are designed to defeat specific ALPR illumination angles, combined with their explicit marketing as 'photo radar blockers,' leaves no doubt that their primary purpose is the commission of traffic violations and, in some cases, evasion of criminal investigation.</w:t>
      </w:r>
      <w:r w:rsidDel="00000000" w:rsidR="00000000" w:rsidRPr="00000000">
        <w:rPr>
          <w:rtl w:val="0"/>
        </w:rPr>
      </w:r>
    </w:p>
    <w:p w:rsidR="00000000" w:rsidDel="00000000" w:rsidP="00000000" w:rsidRDefault="00000000" w:rsidRPr="00000000" w14:paraId="00000156">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8.5  The Read-Rate Statistics Case for Zero Obstruction Tolerance</w:t>
      </w:r>
      <w:r w:rsidDel="00000000" w:rsidR="00000000" w:rsidRPr="00000000">
        <w:rPr>
          <w:rtl w:val="0"/>
        </w:rPr>
      </w:r>
    </w:p>
    <w:p w:rsidR="00000000" w:rsidDel="00000000" w:rsidP="00000000" w:rsidRDefault="00000000" w:rsidRPr="00000000" w14:paraId="00000157">
      <w:pPr>
        <w:spacing w:after="100" w:before="100" w:lineRule="auto"/>
        <w:jc w:val="both"/>
        <w:rPr/>
      </w:pPr>
      <w:r w:rsidDel="00000000" w:rsidR="00000000" w:rsidRPr="00000000">
        <w:rPr>
          <w:rFonts w:ascii="Arial" w:cs="Arial" w:eastAsia="Arial" w:hAnsi="Arial"/>
          <w:sz w:val="24"/>
          <w:szCs w:val="24"/>
          <w:rtl w:val="0"/>
        </w:rPr>
        <w:t xml:space="preserve">The public safety argument for zero tolerance of plate obstructions is most powerfully stated in terms of ALPR read rates. Consider a jurisdiction with 100,000 ALPR-equipped vehicles on its road network. If 20% of vehicles have some form of plate obstruction — a conservative estimate given the prevalence of plate covers and dealer frames — and if each obstruction reduces the probability of a successful ALPR read by 50%, the result is that approximately 10,000 vehicles in the jurisdiction are effectively invisible to the ALPR network at any given time.</w:t>
      </w:r>
      <w:r w:rsidDel="00000000" w:rsidR="00000000" w:rsidRPr="00000000">
        <w:rPr>
          <w:rtl w:val="0"/>
        </w:rPr>
      </w:r>
    </w:p>
    <w:p w:rsidR="00000000" w:rsidDel="00000000" w:rsidP="00000000" w:rsidRDefault="00000000" w:rsidRPr="00000000" w14:paraId="00000158">
      <w:pPr>
        <w:spacing w:after="100" w:before="100" w:lineRule="auto"/>
        <w:jc w:val="both"/>
        <w:rPr/>
      </w:pPr>
      <w:r w:rsidDel="00000000" w:rsidR="00000000" w:rsidRPr="00000000">
        <w:rPr>
          <w:rFonts w:ascii="Arial" w:cs="Arial" w:eastAsia="Arial" w:hAnsi="Arial"/>
          <w:sz w:val="24"/>
          <w:szCs w:val="24"/>
          <w:rtl w:val="0"/>
        </w:rPr>
        <w:t xml:space="preserve">Of those 10,000 vehicles, a predictable proportion will be stolen, associated with wanted persons, or otherwise of law enforcement interest. The failure to identify and intercept those vehicles is the direct, measurable, and preventable consequence of plate obstruction law enforcement failures.</w:t>
      </w:r>
      <w:r w:rsidDel="00000000" w:rsidR="00000000" w:rsidRPr="00000000">
        <w:rPr>
          <w:rtl w:val="0"/>
        </w:rPr>
      </w:r>
    </w:p>
    <w:p w:rsidR="00000000" w:rsidDel="00000000" w:rsidP="00000000" w:rsidRDefault="00000000" w:rsidRPr="00000000" w14:paraId="00000159">
      <w:pPr>
        <w:pBdr>
          <w:left w:color="c7943a" w:space="0" w:sz="12" w:val="single"/>
        </w:pBdr>
        <w:spacing w:after="160" w:before="160" w:lineRule="auto"/>
        <w:ind w:left="720" w:right="720" w:firstLine="0"/>
        <w:jc w:val="both"/>
        <w:rPr/>
      </w:pPr>
      <w:r w:rsidDel="00000000" w:rsidR="00000000" w:rsidRPr="00000000">
        <w:rPr>
          <w:rFonts w:ascii="Arial" w:cs="Arial" w:eastAsia="Arial" w:hAnsi="Arial"/>
          <w:i w:val="1"/>
          <w:iCs w:val="1"/>
          <w:color w:val="444444"/>
          <w:sz w:val="22"/>
          <w:szCs w:val="22"/>
          <w:rtl w:val="0"/>
        </w:rPr>
        <w:t xml:space="preserve">PROJECTED: Independent empirical studies of ALPR read rates for obstructed vs. clean plates would, if conducted, demonstrate a statistically significant reduction in read success rates for plates bearing any form of commercial cover. This projection is grounded in well-established optical physics.</w:t>
      </w:r>
      <w:r w:rsidDel="00000000" w:rsidR="00000000" w:rsidRPr="00000000">
        <w:rPr>
          <w:rtl w:val="0"/>
        </w:rPr>
      </w:r>
    </w:p>
    <w:p w:rsidR="00000000" w:rsidDel="00000000" w:rsidP="00000000" w:rsidRDefault="00000000" w:rsidRPr="00000000" w14:paraId="0000015A">
      <w:pPr>
        <w:pStyle w:val="Heading1"/>
        <w:pageBreakBefore w:val="1"/>
        <w:spacing w:after="240" w:before="480" w:lineRule="auto"/>
        <w:rPr/>
      </w:pPr>
      <w:r w:rsidDel="00000000" w:rsidR="00000000" w:rsidRPr="00000000">
        <w:rPr>
          <w:rFonts w:ascii="Arial" w:cs="Arial" w:eastAsia="Arial" w:hAnsi="Arial"/>
          <w:b w:val="1"/>
          <w:bCs w:val="1"/>
          <w:color w:val="1f4e79"/>
          <w:sz w:val="36"/>
          <w:szCs w:val="36"/>
          <w:rtl w:val="0"/>
        </w:rPr>
        <w:t xml:space="preserve">Chapter 9: Machine Vision Standards as Legal Standards</w:t>
      </w:r>
      <w:r w:rsidDel="00000000" w:rsidR="00000000" w:rsidRPr="00000000">
        <w:rPr>
          <w:rtl w:val="0"/>
        </w:rPr>
      </w:r>
    </w:p>
    <w:p w:rsidR="00000000" w:rsidDel="00000000" w:rsidP="00000000" w:rsidRDefault="00000000" w:rsidRPr="00000000" w14:paraId="0000015B">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9.1  The Need to Update the Legal Standard</w:t>
      </w:r>
      <w:r w:rsidDel="00000000" w:rsidR="00000000" w:rsidRPr="00000000">
        <w:rPr>
          <w:rtl w:val="0"/>
        </w:rPr>
      </w:r>
    </w:p>
    <w:p w:rsidR="00000000" w:rsidDel="00000000" w:rsidP="00000000" w:rsidRDefault="00000000" w:rsidRPr="00000000" w14:paraId="0000015C">
      <w:pPr>
        <w:spacing w:after="100" w:before="100" w:lineRule="auto"/>
        <w:jc w:val="both"/>
        <w:rPr/>
      </w:pPr>
      <w:r w:rsidDel="00000000" w:rsidR="00000000" w:rsidRPr="00000000">
        <w:rPr>
          <w:rFonts w:ascii="Arial" w:cs="Arial" w:eastAsia="Arial" w:hAnsi="Arial"/>
          <w:sz w:val="24"/>
          <w:szCs w:val="24"/>
          <w:rtl w:val="0"/>
        </w:rPr>
        <w:t xml:space="preserve">Existing license plate display laws were drafted in an era when the relevant audience for a license plate was a human observer — a law enforcement officer, a witness to an accident, a parking enforcement officer. The standard these laws articulate — legible to the human eye under normal conditions — was appropriate for that technology environment.</w:t>
      </w:r>
      <w:r w:rsidDel="00000000" w:rsidR="00000000" w:rsidRPr="00000000">
        <w:rPr>
          <w:rtl w:val="0"/>
        </w:rPr>
      </w:r>
    </w:p>
    <w:p w:rsidR="00000000" w:rsidDel="00000000" w:rsidP="00000000" w:rsidRDefault="00000000" w:rsidRPr="00000000" w14:paraId="0000015D">
      <w:pPr>
        <w:spacing w:after="100" w:before="100" w:lineRule="auto"/>
        <w:jc w:val="both"/>
        <w:rPr/>
      </w:pPr>
      <w:r w:rsidDel="00000000" w:rsidR="00000000" w:rsidRPr="00000000">
        <w:rPr>
          <w:rFonts w:ascii="Arial" w:cs="Arial" w:eastAsia="Arial" w:hAnsi="Arial"/>
          <w:sz w:val="24"/>
          <w:szCs w:val="24"/>
          <w:rtl w:val="0"/>
        </w:rPr>
        <w:t xml:space="preserve">The deployment of ALPR technology on a broad scale changes the relevant standard. The question is no longer merely whether a human officer can read the plate, but whether the plate can be read by the machine-vision systems that constitute the primary real-time vehicle identification infrastructure in modern law enforcement.</w:t>
      </w:r>
      <w:r w:rsidDel="00000000" w:rsidR="00000000" w:rsidRPr="00000000">
        <w:rPr>
          <w:rtl w:val="0"/>
        </w:rPr>
      </w:r>
    </w:p>
    <w:p w:rsidR="00000000" w:rsidDel="00000000" w:rsidP="00000000" w:rsidRDefault="00000000" w:rsidRPr="00000000" w14:paraId="0000015E">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9.2  Proposed Machine-Vision Legibility Standard</w:t>
      </w:r>
      <w:r w:rsidDel="00000000" w:rsidR="00000000" w:rsidRPr="00000000">
        <w:rPr>
          <w:rtl w:val="0"/>
        </w:rPr>
      </w:r>
    </w:p>
    <w:p w:rsidR="00000000" w:rsidDel="00000000" w:rsidP="00000000" w:rsidRDefault="00000000" w:rsidRPr="00000000" w14:paraId="0000015F">
      <w:pPr>
        <w:spacing w:after="100" w:before="100" w:lineRule="auto"/>
        <w:jc w:val="both"/>
        <w:rPr/>
      </w:pPr>
      <w:r w:rsidDel="00000000" w:rsidR="00000000" w:rsidRPr="00000000">
        <w:rPr>
          <w:rFonts w:ascii="Arial" w:cs="Arial" w:eastAsia="Arial" w:hAnsi="Arial"/>
          <w:sz w:val="24"/>
          <w:szCs w:val="24"/>
          <w:rtl w:val="0"/>
        </w:rPr>
        <w:t xml:space="preserve">This work proposes the adoption of a machine-vision legibility standard as a component of license plate display law in all Canadian jurisdictions. The standard would provide:</w:t>
      </w:r>
      <w:r w:rsidDel="00000000" w:rsidR="00000000" w:rsidRPr="00000000">
        <w:rPr>
          <w:rtl w:val="0"/>
        </w:rPr>
      </w:r>
    </w:p>
    <w:p w:rsidR="00000000" w:rsidDel="00000000" w:rsidP="00000000" w:rsidRDefault="00000000" w:rsidRPr="00000000" w14:paraId="00000160">
      <w:pPr>
        <w:pBdr>
          <w:left w:color="c7943a" w:space="0" w:sz="12" w:val="single"/>
        </w:pBdr>
        <w:spacing w:after="160" w:before="160" w:lineRule="auto"/>
        <w:ind w:left="720" w:right="720" w:firstLine="0"/>
        <w:jc w:val="both"/>
        <w:rPr/>
      </w:pPr>
      <w:r w:rsidDel="00000000" w:rsidR="00000000" w:rsidRPr="00000000">
        <w:rPr>
          <w:rFonts w:ascii="Arial" w:cs="Arial" w:eastAsia="Arial" w:hAnsi="Arial"/>
          <w:i w:val="1"/>
          <w:iCs w:val="1"/>
          <w:color w:val="444444"/>
          <w:sz w:val="22"/>
          <w:szCs w:val="22"/>
          <w:rtl w:val="0"/>
        </w:rPr>
        <w:t xml:space="preserve">A license plate is not in compliance with the display requirements of this Act unless it is legible to a calibrated Automated License Plate Recognition system operating under standard conditions, including standard near-infrared illumination, at a distance of not less than 15 metres and at a relative vehicle speed of not less than 100 km/h.</w:t>
      </w:r>
      <w:r w:rsidDel="00000000" w:rsidR="00000000" w:rsidRPr="00000000">
        <w:rPr>
          <w:rtl w:val="0"/>
        </w:rPr>
      </w:r>
    </w:p>
    <w:p w:rsidR="00000000" w:rsidDel="00000000" w:rsidP="00000000" w:rsidRDefault="00000000" w:rsidRPr="00000000" w14:paraId="00000161">
      <w:pPr>
        <w:spacing w:after="100" w:before="100" w:lineRule="auto"/>
        <w:jc w:val="both"/>
        <w:rPr/>
      </w:pPr>
      <w:r w:rsidDel="00000000" w:rsidR="00000000" w:rsidRPr="00000000">
        <w:rPr>
          <w:rFonts w:ascii="Arial" w:cs="Arial" w:eastAsia="Arial" w:hAnsi="Arial"/>
          <w:sz w:val="24"/>
          <w:szCs w:val="24"/>
          <w:rtl w:val="0"/>
        </w:rPr>
        <w:t xml:space="preserve">This standard captures the most operationally significant failure mode of plate obstructions — ALPR defeat — while maintaining the existing human-legibility requirement. Compliance with one standard does not satisfy the other; both must be met.</w:t>
      </w:r>
      <w:r w:rsidDel="00000000" w:rsidR="00000000" w:rsidRPr="00000000">
        <w:rPr>
          <w:rtl w:val="0"/>
        </w:rPr>
      </w:r>
    </w:p>
    <w:p w:rsidR="00000000" w:rsidDel="00000000" w:rsidP="00000000" w:rsidRDefault="00000000" w:rsidRPr="00000000" w14:paraId="00000162">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9.3  Testing and Certification Protocol</w:t>
      </w:r>
      <w:r w:rsidDel="00000000" w:rsidR="00000000" w:rsidRPr="00000000">
        <w:rPr>
          <w:rtl w:val="0"/>
        </w:rPr>
      </w:r>
    </w:p>
    <w:p w:rsidR="00000000" w:rsidDel="00000000" w:rsidP="00000000" w:rsidRDefault="00000000" w:rsidRPr="00000000" w14:paraId="00000163">
      <w:pPr>
        <w:spacing w:after="100" w:before="100" w:lineRule="auto"/>
        <w:jc w:val="both"/>
        <w:rPr/>
      </w:pPr>
      <w:r w:rsidDel="00000000" w:rsidR="00000000" w:rsidRPr="00000000">
        <w:rPr>
          <w:rFonts w:ascii="Arial" w:cs="Arial" w:eastAsia="Arial" w:hAnsi="Arial"/>
          <w:sz w:val="24"/>
          <w:szCs w:val="24"/>
          <w:rtl w:val="0"/>
        </w:rPr>
        <w:t xml:space="preserve">A machine-vision legibility standard requires an accompanying testing and certification protocol. This work proposes that provincial motor vehicle authorities develop and publish standardized testing procedures for evaluating the ALPR legibility of license plates and accessories.</w:t>
      </w:r>
      <w:r w:rsidDel="00000000" w:rsidR="00000000" w:rsidRPr="00000000">
        <w:rPr>
          <w:rtl w:val="0"/>
        </w:rPr>
      </w:r>
    </w:p>
    <w:p w:rsidR="00000000" w:rsidDel="00000000" w:rsidP="00000000" w:rsidRDefault="00000000" w:rsidRPr="00000000" w14:paraId="00000164">
      <w:pPr>
        <w:spacing w:after="100" w:before="100" w:lineRule="auto"/>
        <w:jc w:val="both"/>
        <w:rPr/>
      </w:pPr>
      <w:r w:rsidDel="00000000" w:rsidR="00000000" w:rsidRPr="00000000">
        <w:rPr>
          <w:rFonts w:ascii="Arial" w:cs="Arial" w:eastAsia="Arial" w:hAnsi="Arial"/>
          <w:sz w:val="24"/>
          <w:szCs w:val="24"/>
          <w:rtl w:val="0"/>
        </w:rPr>
        <w:t xml:space="preserve">Commercial plate accessory manufacturers would be required to obtain certification that their products do not materially degrade ALPR read rates before those products may be offered for sale or use in the province. Products that fail the certification test would be prohibited for sale.</w:t>
      </w:r>
      <w:r w:rsidDel="00000000" w:rsidR="00000000" w:rsidRPr="00000000">
        <w:rPr>
          <w:rtl w:val="0"/>
        </w:rPr>
      </w:r>
    </w:p>
    <w:p w:rsidR="00000000" w:rsidDel="00000000" w:rsidP="00000000" w:rsidRDefault="00000000" w:rsidRPr="00000000" w14:paraId="00000165">
      <w:pPr>
        <w:spacing w:after="100" w:before="100" w:lineRule="auto"/>
        <w:jc w:val="both"/>
        <w:rPr/>
      </w:pPr>
      <w:r w:rsidDel="00000000" w:rsidR="00000000" w:rsidRPr="00000000">
        <w:rPr>
          <w:rFonts w:ascii="Arial" w:cs="Arial" w:eastAsia="Arial" w:hAnsi="Arial"/>
          <w:sz w:val="24"/>
          <w:szCs w:val="24"/>
          <w:rtl w:val="0"/>
        </w:rPr>
        <w:t xml:space="preserve">The likely outcome of this certification regime is that no commercial plate cover of any kind would qualify for certification, as even optically superior clear covers introduce some degree of ALPR performance degradation. This outcome — the effective prohibition of all commercial plate covers through a technical certification mechanism — is the correct outcome from a public safety standpoint and is consistent with the NOTHING ON YOUR PLATE Doctrine.</w:t>
      </w:r>
      <w:r w:rsidDel="00000000" w:rsidR="00000000" w:rsidRPr="00000000">
        <w:rPr>
          <w:rtl w:val="0"/>
        </w:rPr>
      </w:r>
    </w:p>
    <w:p w:rsidR="00000000" w:rsidDel="00000000" w:rsidP="00000000" w:rsidRDefault="00000000" w:rsidRPr="00000000" w14:paraId="00000166">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9.4  Summary</w:t>
      </w:r>
      <w:r w:rsidDel="00000000" w:rsidR="00000000" w:rsidRPr="00000000">
        <w:rPr>
          <w:rtl w:val="0"/>
        </w:rPr>
      </w:r>
    </w:p>
    <w:p w:rsidR="00000000" w:rsidDel="00000000" w:rsidP="00000000" w:rsidRDefault="00000000" w:rsidRPr="00000000" w14:paraId="00000167">
      <w:pPr>
        <w:pBdr>
          <w:left w:color="c7943a" w:space="0" w:sz="12" w:val="single"/>
        </w:pBdr>
        <w:spacing w:after="160" w:before="160" w:lineRule="auto"/>
        <w:ind w:left="720" w:right="720" w:firstLine="0"/>
        <w:jc w:val="both"/>
        <w:rPr/>
      </w:pPr>
      <w:r w:rsidDel="00000000" w:rsidR="00000000" w:rsidRPr="00000000">
        <w:rPr>
          <w:rFonts w:ascii="Arial" w:cs="Arial" w:eastAsia="Arial" w:hAnsi="Arial"/>
          <w:i w:val="1"/>
          <w:iCs w:val="1"/>
          <w:color w:val="444444"/>
          <w:sz w:val="22"/>
          <w:szCs w:val="22"/>
          <w:rtl w:val="0"/>
        </w:rPr>
        <w:t xml:space="preserve">PROJECTED: Amending Canadian provincial Motor Vehicle Acts to incorporate a machine-vision legibility standard as a co-equal requirement alongside the existing human-legibility standard would close the regulatory gap that currently permits obstructions that are 'visually' acceptable but technically ALPR-defeating.</w:t>
      </w:r>
      <w:r w:rsidDel="00000000" w:rsidR="00000000" w:rsidRPr="00000000">
        <w:rPr>
          <w:rtl w:val="0"/>
        </w:rPr>
      </w:r>
    </w:p>
    <w:p w:rsidR="00000000" w:rsidDel="00000000" w:rsidP="00000000" w:rsidRDefault="00000000" w:rsidRPr="00000000" w14:paraId="00000168">
      <w:pPr>
        <w:rPr/>
      </w:pPr>
      <w:r w:rsidDel="00000000" w:rsidR="00000000" w:rsidRPr="00000000">
        <w:br w:type="page"/>
      </w:r>
      <w:r w:rsidDel="00000000" w:rsidR="00000000" w:rsidRPr="00000000">
        <w:rPr>
          <w:rtl w:val="0"/>
        </w:rPr>
      </w:r>
    </w:p>
    <w:p w:rsidR="00000000" w:rsidDel="00000000" w:rsidP="00000000" w:rsidRDefault="00000000" w:rsidRPr="00000000" w14:paraId="00000169">
      <w:pPr>
        <w:spacing w:after="120" w:before="1440" w:lineRule="auto"/>
        <w:jc w:val="center"/>
        <w:rPr/>
      </w:pPr>
      <w:r w:rsidDel="00000000" w:rsidR="00000000" w:rsidRPr="00000000">
        <w:rPr>
          <w:rFonts w:ascii="Arial" w:cs="Arial" w:eastAsia="Arial" w:hAnsi="Arial"/>
          <w:b w:val="1"/>
          <w:bCs w:val="1"/>
          <w:smallCaps w:val="1"/>
          <w:color w:val="1f4e79"/>
          <w:sz w:val="48"/>
          <w:szCs w:val="48"/>
          <w:rtl w:val="0"/>
        </w:rPr>
        <w:t xml:space="preserve">PART IV</w:t>
      </w:r>
      <w:r w:rsidDel="00000000" w:rsidR="00000000" w:rsidRPr="00000000">
        <w:rPr>
          <w:rtl w:val="0"/>
        </w:rPr>
      </w:r>
    </w:p>
    <w:p w:rsidR="00000000" w:rsidDel="00000000" w:rsidP="00000000" w:rsidRDefault="00000000" w:rsidRPr="00000000" w14:paraId="0000016A">
      <w:pPr>
        <w:spacing w:after="240" w:before="0" w:lineRule="auto"/>
        <w:jc w:val="center"/>
        <w:rPr/>
      </w:pPr>
      <w:r w:rsidDel="00000000" w:rsidR="00000000" w:rsidRPr="00000000">
        <w:rPr>
          <w:rFonts w:ascii="Arial" w:cs="Arial" w:eastAsia="Arial" w:hAnsi="Arial"/>
          <w:i w:val="1"/>
          <w:iCs w:val="1"/>
          <w:color w:val="2e75b6"/>
          <w:sz w:val="36"/>
          <w:szCs w:val="36"/>
          <w:rtl w:val="0"/>
        </w:rPr>
        <w:t xml:space="preserve">CRIME, SECURITY, AND EXPLOITATION</w:t>
      </w:r>
      <w:r w:rsidDel="00000000" w:rsidR="00000000" w:rsidRPr="00000000">
        <w:rPr>
          <w:rtl w:val="0"/>
        </w:rPr>
      </w:r>
    </w:p>
    <w:p w:rsidR="00000000" w:rsidDel="00000000" w:rsidP="00000000" w:rsidRDefault="00000000" w:rsidRPr="00000000" w14:paraId="0000016B">
      <w:pPr>
        <w:spacing w:after="100" w:before="100" w:lineRule="auto"/>
        <w:jc w:val="both"/>
        <w:rPr/>
      </w:pPr>
      <w:r w:rsidDel="00000000" w:rsidR="00000000" w:rsidRPr="00000000">
        <w:rPr>
          <w:rFonts w:ascii="Arial" w:cs="Arial" w:eastAsia="Arial" w:hAnsi="Arial"/>
          <w:i w:val="1"/>
          <w:iCs w:val="1"/>
          <w:sz w:val="24"/>
          <w:szCs w:val="24"/>
          <w:rtl w:val="0"/>
        </w:rPr>
        <w:t xml:space="preserve">How obstructed plates are actively exploited by criminals, and the national security dimensions of widespread plate illegibility.</w:t>
      </w:r>
      <w:r w:rsidDel="00000000" w:rsidR="00000000" w:rsidRPr="00000000">
        <w:rPr>
          <w:rtl w:val="0"/>
        </w:rPr>
      </w:r>
    </w:p>
    <w:p w:rsidR="00000000" w:rsidDel="00000000" w:rsidP="00000000" w:rsidRDefault="00000000" w:rsidRPr="00000000" w14:paraId="0000016C">
      <w:pPr>
        <w:pStyle w:val="Heading1"/>
        <w:pageBreakBefore w:val="1"/>
        <w:spacing w:after="240" w:before="480" w:lineRule="auto"/>
        <w:rPr/>
      </w:pPr>
      <w:r w:rsidDel="00000000" w:rsidR="00000000" w:rsidRPr="00000000">
        <w:rPr>
          <w:rFonts w:ascii="Arial" w:cs="Arial" w:eastAsia="Arial" w:hAnsi="Arial"/>
          <w:b w:val="1"/>
          <w:bCs w:val="1"/>
          <w:color w:val="1f4e79"/>
          <w:sz w:val="36"/>
          <w:szCs w:val="36"/>
          <w:rtl w:val="0"/>
        </w:rPr>
        <w:t xml:space="preserve">Chapter 10: Obstructed Plates as Tools of Criminal Enterprise</w:t>
      </w:r>
      <w:r w:rsidDel="00000000" w:rsidR="00000000" w:rsidRPr="00000000">
        <w:rPr>
          <w:rtl w:val="0"/>
        </w:rPr>
      </w:r>
    </w:p>
    <w:p w:rsidR="00000000" w:rsidDel="00000000" w:rsidP="00000000" w:rsidRDefault="00000000" w:rsidRPr="00000000" w14:paraId="0000016D">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10.1  The Anonymity Dividend</w:t>
      </w:r>
      <w:r w:rsidDel="00000000" w:rsidR="00000000" w:rsidRPr="00000000">
        <w:rPr>
          <w:rtl w:val="0"/>
        </w:rPr>
      </w:r>
    </w:p>
    <w:p w:rsidR="00000000" w:rsidDel="00000000" w:rsidP="00000000" w:rsidRDefault="00000000" w:rsidRPr="00000000" w14:paraId="0000016E">
      <w:pPr>
        <w:spacing w:after="100" w:before="100" w:lineRule="auto"/>
        <w:jc w:val="both"/>
        <w:rPr/>
      </w:pPr>
      <w:r w:rsidDel="00000000" w:rsidR="00000000" w:rsidRPr="00000000">
        <w:rPr>
          <w:rFonts w:ascii="Arial" w:cs="Arial" w:eastAsia="Arial" w:hAnsi="Arial"/>
          <w:sz w:val="24"/>
          <w:szCs w:val="24"/>
          <w:rtl w:val="0"/>
        </w:rPr>
        <w:t xml:space="preserve">For any criminal enterprise that relies on vehicle mobility — which is to say, most criminal enterprises — an unreadable license plate represents an enormous operational advantage. A vehicle that cannot be identified cannot be traced to its owner. A driver who cannot be identified cannot be charged. A criminal who travels in a vehicle with an obscured plate enjoys, for the duration of their activity, a degree of anonymity that would otherwise require elaborate identity-concealment measures.</w:t>
      </w:r>
      <w:r w:rsidDel="00000000" w:rsidR="00000000" w:rsidRPr="00000000">
        <w:rPr>
          <w:rtl w:val="0"/>
        </w:rPr>
      </w:r>
    </w:p>
    <w:p w:rsidR="00000000" w:rsidDel="00000000" w:rsidP="00000000" w:rsidRDefault="00000000" w:rsidRPr="00000000" w14:paraId="0000016F">
      <w:pPr>
        <w:spacing w:after="100" w:before="100" w:lineRule="auto"/>
        <w:jc w:val="both"/>
        <w:rPr/>
      </w:pPr>
      <w:r w:rsidDel="00000000" w:rsidR="00000000" w:rsidRPr="00000000">
        <w:rPr>
          <w:rFonts w:ascii="Arial" w:cs="Arial" w:eastAsia="Arial" w:hAnsi="Arial"/>
          <w:sz w:val="24"/>
          <w:szCs w:val="24"/>
          <w:rtl w:val="0"/>
        </w:rPr>
        <w:t xml:space="preserve">The plate obstruction laws that this book advocates enforcing are not, in this analysis, minor traffic regulations. They are a first line of defence against criminal anonymity on public roads.</w:t>
      </w:r>
      <w:r w:rsidDel="00000000" w:rsidR="00000000" w:rsidRPr="00000000">
        <w:rPr>
          <w:rtl w:val="0"/>
        </w:rPr>
      </w:r>
    </w:p>
    <w:p w:rsidR="00000000" w:rsidDel="00000000" w:rsidP="00000000" w:rsidRDefault="00000000" w:rsidRPr="00000000" w14:paraId="00000170">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10.2  Hit-and-Run Offences</w:t>
      </w:r>
      <w:r w:rsidDel="00000000" w:rsidR="00000000" w:rsidRPr="00000000">
        <w:rPr>
          <w:rtl w:val="0"/>
        </w:rPr>
      </w:r>
    </w:p>
    <w:p w:rsidR="00000000" w:rsidDel="00000000" w:rsidP="00000000" w:rsidRDefault="00000000" w:rsidRPr="00000000" w14:paraId="00000171">
      <w:pPr>
        <w:spacing w:after="100" w:before="100" w:lineRule="auto"/>
        <w:jc w:val="both"/>
        <w:rPr/>
      </w:pPr>
      <w:r w:rsidDel="00000000" w:rsidR="00000000" w:rsidRPr="00000000">
        <w:rPr>
          <w:rFonts w:ascii="Arial" w:cs="Arial" w:eastAsia="Arial" w:hAnsi="Arial"/>
          <w:sz w:val="24"/>
          <w:szCs w:val="24"/>
          <w:rtl w:val="0"/>
        </w:rPr>
        <w:t xml:space="preserve">Hit-and-run incidents — where the driver of a vehicle involved in a collision flees the scene without stopping and identifying themselves — are a category of offence in which license plate legibility is often the critical investigative variable. In most hit-and-run investigations, the only information available to investigators is a witness's recollection of the fleeing vehicle, which typically includes a partial or complete plate number.</w:t>
      </w:r>
      <w:r w:rsidDel="00000000" w:rsidR="00000000" w:rsidRPr="00000000">
        <w:rPr>
          <w:rtl w:val="0"/>
        </w:rPr>
      </w:r>
    </w:p>
    <w:p w:rsidR="00000000" w:rsidDel="00000000" w:rsidP="00000000" w:rsidRDefault="00000000" w:rsidRPr="00000000" w14:paraId="00000172">
      <w:pPr>
        <w:spacing w:after="100" w:before="100" w:lineRule="auto"/>
        <w:jc w:val="both"/>
        <w:rPr/>
      </w:pPr>
      <w:r w:rsidDel="00000000" w:rsidR="00000000" w:rsidRPr="00000000">
        <w:rPr>
          <w:rFonts w:ascii="Arial" w:cs="Arial" w:eastAsia="Arial" w:hAnsi="Arial"/>
          <w:sz w:val="24"/>
          <w:szCs w:val="24"/>
          <w:rtl w:val="0"/>
        </w:rPr>
        <w:t xml:space="preserve">An obstructed plate — one that a witness cannot read, or that the ALPR cameras deployed along the vehicle's likely escape route cannot capture — effectively destroys the primary investigative lead. Victims of hit-and-run incidents, including pedestrians and cyclists, are left without recourse. Drivers who cause fatal accidents escape accountability.</w:t>
      </w:r>
      <w:r w:rsidDel="00000000" w:rsidR="00000000" w:rsidRPr="00000000">
        <w:rPr>
          <w:rtl w:val="0"/>
        </w:rPr>
      </w:r>
    </w:p>
    <w:p w:rsidR="00000000" w:rsidDel="00000000" w:rsidP="00000000" w:rsidRDefault="00000000" w:rsidRPr="00000000" w14:paraId="00000173">
      <w:pPr>
        <w:spacing w:after="100" w:before="100" w:lineRule="auto"/>
        <w:jc w:val="both"/>
        <w:rPr/>
      </w:pPr>
      <w:r w:rsidDel="00000000" w:rsidR="00000000" w:rsidRPr="00000000">
        <w:rPr>
          <w:rFonts w:ascii="Arial" w:cs="Arial" w:eastAsia="Arial" w:hAnsi="Arial"/>
          <w:sz w:val="24"/>
          <w:szCs w:val="24"/>
          <w:rtl w:val="0"/>
        </w:rPr>
        <w:t xml:space="preserve">The link between plate obstructions and hit-and-run impunity is direct and causal. Every plate obstruction that is not enforced against increases the expected benefit, to a would-be hit-and-run driver, of maintaining an obscured plate.</w:t>
      </w:r>
      <w:r w:rsidDel="00000000" w:rsidR="00000000" w:rsidRPr="00000000">
        <w:rPr>
          <w:rtl w:val="0"/>
        </w:rPr>
      </w:r>
    </w:p>
    <w:p w:rsidR="00000000" w:rsidDel="00000000" w:rsidP="00000000" w:rsidRDefault="00000000" w:rsidRPr="00000000" w14:paraId="00000174">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10.3  Drug Trafficking and Transportation</w:t>
      </w:r>
      <w:r w:rsidDel="00000000" w:rsidR="00000000" w:rsidRPr="00000000">
        <w:rPr>
          <w:rtl w:val="0"/>
        </w:rPr>
      </w:r>
    </w:p>
    <w:p w:rsidR="00000000" w:rsidDel="00000000" w:rsidP="00000000" w:rsidRDefault="00000000" w:rsidRPr="00000000" w14:paraId="00000175">
      <w:pPr>
        <w:spacing w:after="100" w:before="100" w:lineRule="auto"/>
        <w:jc w:val="both"/>
        <w:rPr/>
      </w:pPr>
      <w:r w:rsidDel="00000000" w:rsidR="00000000" w:rsidRPr="00000000">
        <w:rPr>
          <w:rFonts w:ascii="Arial" w:cs="Arial" w:eastAsia="Arial" w:hAnsi="Arial"/>
          <w:sz w:val="24"/>
          <w:szCs w:val="24"/>
          <w:rtl w:val="0"/>
        </w:rPr>
        <w:t xml:space="preserve">Criminal organizations involved in drug trafficking have long understood the value of vehicle anonymity. The use of vehicles with obstructed or stolen plates for drug transportation reduces the intelligence value of law enforcement surveillance and ALPR data. A vehicle regularly observed in proximity to known drug distribution points, but never successfully identified by ALPR due to a plate cover, contributes nothing to the investigative database.</w:t>
      </w:r>
      <w:r w:rsidDel="00000000" w:rsidR="00000000" w:rsidRPr="00000000">
        <w:rPr>
          <w:rtl w:val="0"/>
        </w:rPr>
      </w:r>
    </w:p>
    <w:p w:rsidR="00000000" w:rsidDel="00000000" w:rsidP="00000000" w:rsidRDefault="00000000" w:rsidRPr="00000000" w14:paraId="00000176">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10.4  Human Trafficking</w:t>
      </w:r>
      <w:r w:rsidDel="00000000" w:rsidR="00000000" w:rsidRPr="00000000">
        <w:rPr>
          <w:rtl w:val="0"/>
        </w:rPr>
      </w:r>
    </w:p>
    <w:p w:rsidR="00000000" w:rsidDel="00000000" w:rsidP="00000000" w:rsidRDefault="00000000" w:rsidRPr="00000000" w14:paraId="00000177">
      <w:pPr>
        <w:spacing w:after="100" w:before="100" w:lineRule="auto"/>
        <w:jc w:val="both"/>
        <w:rPr/>
      </w:pPr>
      <w:r w:rsidDel="00000000" w:rsidR="00000000" w:rsidRPr="00000000">
        <w:rPr>
          <w:rFonts w:ascii="Arial" w:cs="Arial" w:eastAsia="Arial" w:hAnsi="Arial"/>
          <w:sz w:val="24"/>
          <w:szCs w:val="24"/>
          <w:rtl w:val="0"/>
        </w:rPr>
        <w:t xml:space="preserve">Human trafficking investigations frequently rely on vehicle movement data to establish patterns of movement, identify associates, and place suspects at relevant locations. Vehicles used in trafficking operations often have obstructed plates specifically to impede this investigative technique. The consequences — in terms of victims who cannot be identified and located, and traffickers who escape prosecution — are profound.</w:t>
      </w:r>
      <w:r w:rsidDel="00000000" w:rsidR="00000000" w:rsidRPr="00000000">
        <w:rPr>
          <w:rtl w:val="0"/>
        </w:rPr>
      </w:r>
    </w:p>
    <w:p w:rsidR="00000000" w:rsidDel="00000000" w:rsidP="00000000" w:rsidRDefault="00000000" w:rsidRPr="00000000" w14:paraId="00000178">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10.5  Organized Crime and Gang Activity</w:t>
      </w:r>
      <w:r w:rsidDel="00000000" w:rsidR="00000000" w:rsidRPr="00000000">
        <w:rPr>
          <w:rtl w:val="0"/>
        </w:rPr>
      </w:r>
    </w:p>
    <w:p w:rsidR="00000000" w:rsidDel="00000000" w:rsidP="00000000" w:rsidRDefault="00000000" w:rsidRPr="00000000" w14:paraId="00000179">
      <w:pPr>
        <w:spacing w:after="100" w:before="100" w:lineRule="auto"/>
        <w:jc w:val="both"/>
        <w:rPr/>
      </w:pPr>
      <w:r w:rsidDel="00000000" w:rsidR="00000000" w:rsidRPr="00000000">
        <w:rPr>
          <w:rFonts w:ascii="Arial" w:cs="Arial" w:eastAsia="Arial" w:hAnsi="Arial"/>
          <w:sz w:val="24"/>
          <w:szCs w:val="24"/>
          <w:rtl w:val="0"/>
        </w:rPr>
        <w:t xml:space="preserve">Organized crime groups routinely instruct members to obstruct their vehicle plates during operations. This practice is sometimes established as operational protocol within criminal organizations, reflecting a sophisticated understanding of law enforcement surveillance techniques. The prevalence of commercial plate covers provides convenient cover (literally and figuratively) for this practice: a member of a criminal organization with a plate cover can claim, plausibly, that the cover is an innocent retail purchase rather than a deliberate operational security measure.</w:t>
      </w:r>
      <w:r w:rsidDel="00000000" w:rsidR="00000000" w:rsidRPr="00000000">
        <w:rPr>
          <w:rtl w:val="0"/>
        </w:rPr>
      </w:r>
    </w:p>
    <w:p w:rsidR="00000000" w:rsidDel="00000000" w:rsidP="00000000" w:rsidRDefault="00000000" w:rsidRPr="00000000" w14:paraId="0000017A">
      <w:pPr>
        <w:spacing w:after="100" w:before="100" w:lineRule="auto"/>
        <w:jc w:val="both"/>
        <w:rPr/>
      </w:pPr>
      <w:r w:rsidDel="00000000" w:rsidR="00000000" w:rsidRPr="00000000">
        <w:rPr>
          <w:rFonts w:ascii="Arial" w:cs="Arial" w:eastAsia="Arial" w:hAnsi="Arial"/>
          <w:sz w:val="24"/>
          <w:szCs w:val="24"/>
          <w:rtl w:val="0"/>
        </w:rPr>
        <w:t xml:space="preserve">The solution is to eliminate the 'innocent retail purchase' defence entirely, by enforcing the law against all plate covers without exception and by imposing penalties sufficient to make non-compliance an unattractive option even for those whose only motive is convenience.</w:t>
      </w:r>
      <w:r w:rsidDel="00000000" w:rsidR="00000000" w:rsidRPr="00000000">
        <w:rPr>
          <w:rtl w:val="0"/>
        </w:rPr>
      </w:r>
    </w:p>
    <w:p w:rsidR="00000000" w:rsidDel="00000000" w:rsidP="00000000" w:rsidRDefault="00000000" w:rsidRPr="00000000" w14:paraId="0000017B">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10.6  Stolen Vehicle Operations</w:t>
      </w:r>
      <w:r w:rsidDel="00000000" w:rsidR="00000000" w:rsidRPr="00000000">
        <w:rPr>
          <w:rtl w:val="0"/>
        </w:rPr>
      </w:r>
    </w:p>
    <w:p w:rsidR="00000000" w:rsidDel="00000000" w:rsidP="00000000" w:rsidRDefault="00000000" w:rsidRPr="00000000" w14:paraId="0000017C">
      <w:pPr>
        <w:spacing w:after="100" w:before="100" w:lineRule="auto"/>
        <w:jc w:val="both"/>
        <w:rPr/>
      </w:pPr>
      <w:r w:rsidDel="00000000" w:rsidR="00000000" w:rsidRPr="00000000">
        <w:rPr>
          <w:rFonts w:ascii="Arial" w:cs="Arial" w:eastAsia="Arial" w:hAnsi="Arial"/>
          <w:sz w:val="24"/>
          <w:szCs w:val="24"/>
          <w:rtl w:val="0"/>
        </w:rPr>
        <w:t xml:space="preserve">Stolen vehicles are frequently fitted with obstructed plates — or with plates stolen from other vehicles — to impede identification by patrol officers and ALPR systems. Enforcing plate obstruction laws aggressively creates an additional check that may identify stolen vehicles before their operators commit further offences.</w:t>
      </w:r>
      <w:r w:rsidDel="00000000" w:rsidR="00000000" w:rsidRPr="00000000">
        <w:rPr>
          <w:rtl w:val="0"/>
        </w:rPr>
      </w:r>
    </w:p>
    <w:p w:rsidR="00000000" w:rsidDel="00000000" w:rsidP="00000000" w:rsidRDefault="00000000" w:rsidRPr="00000000" w14:paraId="0000017D">
      <w:pPr>
        <w:pStyle w:val="Heading1"/>
        <w:pageBreakBefore w:val="1"/>
        <w:spacing w:after="240" w:before="480" w:lineRule="auto"/>
        <w:rPr/>
      </w:pPr>
      <w:r w:rsidDel="00000000" w:rsidR="00000000" w:rsidRPr="00000000">
        <w:rPr>
          <w:rFonts w:ascii="Arial" w:cs="Arial" w:eastAsia="Arial" w:hAnsi="Arial"/>
          <w:b w:val="1"/>
          <w:bCs w:val="1"/>
          <w:color w:val="1f4e79"/>
          <w:sz w:val="36"/>
          <w:szCs w:val="36"/>
          <w:rtl w:val="0"/>
        </w:rPr>
        <w:t xml:space="preserve">Chapter 11: National Security Implications</w:t>
      </w:r>
      <w:r w:rsidDel="00000000" w:rsidR="00000000" w:rsidRPr="00000000">
        <w:rPr>
          <w:rtl w:val="0"/>
        </w:rPr>
      </w:r>
    </w:p>
    <w:p w:rsidR="00000000" w:rsidDel="00000000" w:rsidP="00000000" w:rsidRDefault="00000000" w:rsidRPr="00000000" w14:paraId="0000017E">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11.1  License Plates in the National Security Infrastructure</w:t>
      </w:r>
      <w:r w:rsidDel="00000000" w:rsidR="00000000" w:rsidRPr="00000000">
        <w:rPr>
          <w:rtl w:val="0"/>
        </w:rPr>
      </w:r>
    </w:p>
    <w:p w:rsidR="00000000" w:rsidDel="00000000" w:rsidP="00000000" w:rsidRDefault="00000000" w:rsidRPr="00000000" w14:paraId="0000017F">
      <w:pPr>
        <w:spacing w:after="100" w:before="100" w:lineRule="auto"/>
        <w:jc w:val="both"/>
        <w:rPr/>
      </w:pPr>
      <w:r w:rsidDel="00000000" w:rsidR="00000000" w:rsidRPr="00000000">
        <w:rPr>
          <w:rFonts w:ascii="Arial" w:cs="Arial" w:eastAsia="Arial" w:hAnsi="Arial"/>
          <w:sz w:val="24"/>
          <w:szCs w:val="24"/>
          <w:rtl w:val="0"/>
        </w:rPr>
        <w:t xml:space="preserve">License plate recognition systems are not merely traffic management tools. They are integrated into national security infrastructure, including border surveillance, counterterrorism intelligence gathering, and the tracking of persons of interest across provincial and national boundaries.</w:t>
      </w:r>
      <w:r w:rsidDel="00000000" w:rsidR="00000000" w:rsidRPr="00000000">
        <w:rPr>
          <w:rtl w:val="0"/>
        </w:rPr>
      </w:r>
    </w:p>
    <w:p w:rsidR="00000000" w:rsidDel="00000000" w:rsidP="00000000" w:rsidRDefault="00000000" w:rsidRPr="00000000" w14:paraId="00000180">
      <w:pPr>
        <w:spacing w:after="100" w:before="100" w:lineRule="auto"/>
        <w:jc w:val="both"/>
        <w:rPr/>
      </w:pPr>
      <w:r w:rsidDel="00000000" w:rsidR="00000000" w:rsidRPr="00000000">
        <w:rPr>
          <w:rFonts w:ascii="Arial" w:cs="Arial" w:eastAsia="Arial" w:hAnsi="Arial"/>
          <w:sz w:val="24"/>
          <w:szCs w:val="24"/>
          <w:rtl w:val="0"/>
        </w:rPr>
        <w:t xml:space="preserve">The RCMP, CBSA, CSIS, and their provincial law enforcement partners rely on ALPR networks as a component of the broader intelligence gathering and surveillance infrastructure that monitors potential threats to national security. The integrity of this infrastructure depends on the legibility of the license plates that feed it.</w:t>
      </w:r>
      <w:r w:rsidDel="00000000" w:rsidR="00000000" w:rsidRPr="00000000">
        <w:rPr>
          <w:rtl w:val="0"/>
        </w:rPr>
      </w:r>
    </w:p>
    <w:p w:rsidR="00000000" w:rsidDel="00000000" w:rsidP="00000000" w:rsidRDefault="00000000" w:rsidRPr="00000000" w14:paraId="00000181">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11.2  Cross-Border Movement and International Threat Actors</w:t>
      </w:r>
      <w:r w:rsidDel="00000000" w:rsidR="00000000" w:rsidRPr="00000000">
        <w:rPr>
          <w:rtl w:val="0"/>
        </w:rPr>
      </w:r>
    </w:p>
    <w:p w:rsidR="00000000" w:rsidDel="00000000" w:rsidP="00000000" w:rsidRDefault="00000000" w:rsidRPr="00000000" w14:paraId="00000182">
      <w:pPr>
        <w:spacing w:after="100" w:before="100" w:lineRule="auto"/>
        <w:jc w:val="both"/>
        <w:rPr/>
      </w:pPr>
      <w:r w:rsidDel="00000000" w:rsidR="00000000" w:rsidRPr="00000000">
        <w:rPr>
          <w:rFonts w:ascii="Arial" w:cs="Arial" w:eastAsia="Arial" w:hAnsi="Arial"/>
          <w:sz w:val="24"/>
          <w:szCs w:val="24"/>
          <w:rtl w:val="0"/>
        </w:rPr>
        <w:t xml:space="preserve">Canada's land borders with the United States are extensively equipped with vehicle surveillance infrastructure, including ALPR systems, at both designated crossing points and in the broader approach corridors. International threat actors — including foreign intelligence operatives, organized crime groups with international connections, and persons subject to international sanctions — may exploit plate obstructions to move across borders or within Canada without creating a legible ALPR record.</w:t>
      </w:r>
      <w:r w:rsidDel="00000000" w:rsidR="00000000" w:rsidRPr="00000000">
        <w:rPr>
          <w:rtl w:val="0"/>
        </w:rPr>
      </w:r>
    </w:p>
    <w:p w:rsidR="00000000" w:rsidDel="00000000" w:rsidP="00000000" w:rsidRDefault="00000000" w:rsidRPr="00000000" w14:paraId="00000183">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11.3  The Aggregated Risk of Widespread Non-Enforcement</w:t>
      </w:r>
      <w:r w:rsidDel="00000000" w:rsidR="00000000" w:rsidRPr="00000000">
        <w:rPr>
          <w:rtl w:val="0"/>
        </w:rPr>
      </w:r>
    </w:p>
    <w:p w:rsidR="00000000" w:rsidDel="00000000" w:rsidP="00000000" w:rsidRDefault="00000000" w:rsidRPr="00000000" w14:paraId="00000184">
      <w:pPr>
        <w:spacing w:after="100" w:before="100" w:lineRule="auto"/>
        <w:jc w:val="both"/>
        <w:rPr/>
      </w:pPr>
      <w:r w:rsidDel="00000000" w:rsidR="00000000" w:rsidRPr="00000000">
        <w:rPr>
          <w:rFonts w:ascii="Arial" w:cs="Arial" w:eastAsia="Arial" w:hAnsi="Arial"/>
          <w:sz w:val="24"/>
          <w:szCs w:val="24"/>
          <w:rtl w:val="0"/>
        </w:rPr>
        <w:t xml:space="preserve">Individual plate obstruction violations may appear trivial in national security terms. However, the aggregate effect of widespread non-enforcement — in which a significant proportion of vehicles on Canadian roads operate with plates that partially or wholly defeat ALPR surveillance — is to create systematic gaps in the vehicle movement intelligence record.</w:t>
      </w:r>
      <w:r w:rsidDel="00000000" w:rsidR="00000000" w:rsidRPr="00000000">
        <w:rPr>
          <w:rtl w:val="0"/>
        </w:rPr>
      </w:r>
    </w:p>
    <w:p w:rsidR="00000000" w:rsidDel="00000000" w:rsidP="00000000" w:rsidRDefault="00000000" w:rsidRPr="00000000" w14:paraId="00000185">
      <w:pPr>
        <w:spacing w:after="100" w:before="100" w:lineRule="auto"/>
        <w:jc w:val="both"/>
        <w:rPr/>
      </w:pPr>
      <w:r w:rsidDel="00000000" w:rsidR="00000000" w:rsidRPr="00000000">
        <w:rPr>
          <w:rFonts w:ascii="Arial" w:cs="Arial" w:eastAsia="Arial" w:hAnsi="Arial"/>
          <w:sz w:val="24"/>
          <w:szCs w:val="24"/>
          <w:rtl w:val="0"/>
        </w:rPr>
        <w:t xml:space="preserve">These gaps are exploitable by sophisticated actors who understand the limitations of the surveillance infrastructure. By ensuring their vehicles consistently fail ALPR reads, threat actors can maintain mobility within Canada while minimizing their detectable vehicle movement record.</w:t>
      </w:r>
      <w:r w:rsidDel="00000000" w:rsidR="00000000" w:rsidRPr="00000000">
        <w:rPr>
          <w:rtl w:val="0"/>
        </w:rPr>
      </w:r>
    </w:p>
    <w:p w:rsidR="00000000" w:rsidDel="00000000" w:rsidP="00000000" w:rsidRDefault="00000000" w:rsidRPr="00000000" w14:paraId="00000186">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11.4  Recommendations for a National Security Approach to Plate Obstruction</w:t>
      </w:r>
      <w:r w:rsidDel="00000000" w:rsidR="00000000" w:rsidRPr="00000000">
        <w:rPr>
          <w:rtl w:val="0"/>
        </w:rPr>
      </w:r>
    </w:p>
    <w:p w:rsidR="00000000" w:rsidDel="00000000" w:rsidP="00000000" w:rsidRDefault="00000000" w:rsidRPr="00000000" w14:paraId="00000187">
      <w:pPr>
        <w:spacing w:after="100" w:before="100" w:lineRule="auto"/>
        <w:jc w:val="both"/>
        <w:rPr/>
      </w:pPr>
      <w:r w:rsidDel="00000000" w:rsidR="00000000" w:rsidRPr="00000000">
        <w:rPr>
          <w:rFonts w:ascii="Arial" w:cs="Arial" w:eastAsia="Arial" w:hAnsi="Arial"/>
          <w:sz w:val="24"/>
          <w:szCs w:val="24"/>
          <w:rtl w:val="0"/>
        </w:rPr>
        <w:t xml:space="preserve">A national security framing of the plate obstruction issue supports the following recommendations:</w:t>
      </w:r>
      <w:r w:rsidDel="00000000" w:rsidR="00000000" w:rsidRPr="00000000">
        <w:rPr>
          <w:rtl w:val="0"/>
        </w:rPr>
      </w:r>
    </w:p>
    <w:p w:rsidR="00000000" w:rsidDel="00000000" w:rsidP="00000000" w:rsidRDefault="00000000" w:rsidRPr="00000000" w14:paraId="0000018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Transport Canada should study the aggregate impact of plate obstructions on national ALPR network coverage and publish the results.</w:t>
      </w:r>
    </w:p>
    <w:p w:rsidR="00000000" w:rsidDel="00000000" w:rsidP="00000000" w:rsidRDefault="00000000" w:rsidRPr="00000000" w14:paraId="0000018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CBSA should implement a zero-tolerance policy for plate obstructions on vehicles crossing Canadian land borders, with mandatory inspection and obstruction removal as a condition of entry.</w:t>
      </w:r>
    </w:p>
    <w:p w:rsidR="00000000" w:rsidDel="00000000" w:rsidP="00000000" w:rsidRDefault="00000000" w:rsidRPr="00000000" w14:paraId="0000018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federal government should consider whether the deliberate, repeated use of plate obstructions by persons under national security investigation should be designated an aggravating factor in relevant criminal proceedings.</w:t>
      </w:r>
    </w:p>
    <w:p w:rsidR="00000000" w:rsidDel="00000000" w:rsidP="00000000" w:rsidRDefault="00000000" w:rsidRPr="00000000" w14:paraId="0000018B">
      <w:pPr>
        <w:pStyle w:val="Heading1"/>
        <w:pageBreakBefore w:val="1"/>
        <w:spacing w:after="240" w:before="480" w:lineRule="auto"/>
        <w:rPr/>
      </w:pPr>
      <w:r w:rsidDel="00000000" w:rsidR="00000000" w:rsidRPr="00000000">
        <w:rPr>
          <w:rFonts w:ascii="Arial" w:cs="Arial" w:eastAsia="Arial" w:hAnsi="Arial"/>
          <w:b w:val="1"/>
          <w:bCs w:val="1"/>
          <w:color w:val="1f4e79"/>
          <w:sz w:val="36"/>
          <w:szCs w:val="36"/>
          <w:rtl w:val="0"/>
        </w:rPr>
        <w:t xml:space="preserve">Chapter 12: Hit-and-Runs, Trafficking, and Evasion of Justice — Case Studies</w:t>
      </w:r>
      <w:r w:rsidDel="00000000" w:rsidR="00000000" w:rsidRPr="00000000">
        <w:rPr>
          <w:rtl w:val="0"/>
        </w:rPr>
      </w:r>
    </w:p>
    <w:p w:rsidR="00000000" w:rsidDel="00000000" w:rsidP="00000000" w:rsidRDefault="00000000" w:rsidRPr="00000000" w14:paraId="0000018C">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12.1  The Investigative Evidence Chain</w:t>
      </w:r>
      <w:r w:rsidDel="00000000" w:rsidR="00000000" w:rsidRPr="00000000">
        <w:rPr>
          <w:rtl w:val="0"/>
        </w:rPr>
      </w:r>
    </w:p>
    <w:p w:rsidR="00000000" w:rsidDel="00000000" w:rsidP="00000000" w:rsidRDefault="00000000" w:rsidRPr="00000000" w14:paraId="0000018D">
      <w:pPr>
        <w:spacing w:after="100" w:before="100" w:lineRule="auto"/>
        <w:jc w:val="both"/>
        <w:rPr/>
      </w:pPr>
      <w:r w:rsidDel="00000000" w:rsidR="00000000" w:rsidRPr="00000000">
        <w:rPr>
          <w:rFonts w:ascii="Arial" w:cs="Arial" w:eastAsia="Arial" w:hAnsi="Arial"/>
          <w:sz w:val="24"/>
          <w:szCs w:val="24"/>
          <w:rtl w:val="0"/>
        </w:rPr>
        <w:t xml:space="preserve">This chapter examines, through analytical case study construction, the specific ways in which plate obstructions impede criminal investigations across several categories of serious offence. The case studies presented here are analytical composites based on general knowledge of investigative methodology, not specific identified cases.</w:t>
      </w:r>
      <w:r w:rsidDel="00000000" w:rsidR="00000000" w:rsidRPr="00000000">
        <w:rPr>
          <w:rtl w:val="0"/>
        </w:rPr>
      </w:r>
    </w:p>
    <w:p w:rsidR="00000000" w:rsidDel="00000000" w:rsidP="00000000" w:rsidRDefault="00000000" w:rsidRPr="00000000" w14:paraId="0000018E">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12.2  Case Study: Fatal Pedestrian Hit-and-Run</w:t>
      </w:r>
      <w:r w:rsidDel="00000000" w:rsidR="00000000" w:rsidRPr="00000000">
        <w:rPr>
          <w:rtl w:val="0"/>
        </w:rPr>
      </w:r>
    </w:p>
    <w:p w:rsidR="00000000" w:rsidDel="00000000" w:rsidP="00000000" w:rsidRDefault="00000000" w:rsidRPr="00000000" w14:paraId="0000018F">
      <w:pPr>
        <w:spacing w:after="100" w:before="100" w:lineRule="auto"/>
        <w:jc w:val="both"/>
        <w:rPr/>
      </w:pPr>
      <w:r w:rsidDel="00000000" w:rsidR="00000000" w:rsidRPr="00000000">
        <w:rPr>
          <w:rFonts w:ascii="Arial" w:cs="Arial" w:eastAsia="Arial" w:hAnsi="Arial"/>
          <w:sz w:val="24"/>
          <w:szCs w:val="24"/>
          <w:rtl w:val="0"/>
        </w:rPr>
        <w:t xml:space="preserve">A pedestrian is struck by a northbound vehicle on a provincial highway at 11:48 PM. The driver does not stop. Three witnesses observe the collision; one notes a partial plate number. The ALPR camera mounted on a highway overpass 2 km north of the scene captures an image of a northbound vehicle at 11:49 PM. The image shows a vehicle matching the description provided by witnesses. However, the plate of the vehicle is fitted with a clear plastic cover. The infrared illumination of the ALPR camera is reflected by the cover rather than by the retroreflective plate surface. The OCR algorithm returns a confidence score below the operational threshold. No read is recorded.</w:t>
      </w:r>
      <w:r w:rsidDel="00000000" w:rsidR="00000000" w:rsidRPr="00000000">
        <w:rPr>
          <w:rtl w:val="0"/>
        </w:rPr>
      </w:r>
    </w:p>
    <w:p w:rsidR="00000000" w:rsidDel="00000000" w:rsidP="00000000" w:rsidRDefault="00000000" w:rsidRPr="00000000" w14:paraId="00000190">
      <w:pPr>
        <w:spacing w:after="100" w:before="100" w:lineRule="auto"/>
        <w:jc w:val="both"/>
        <w:rPr/>
      </w:pPr>
      <w:r w:rsidDel="00000000" w:rsidR="00000000" w:rsidRPr="00000000">
        <w:rPr>
          <w:rFonts w:ascii="Arial" w:cs="Arial" w:eastAsia="Arial" w:hAnsi="Arial"/>
          <w:sz w:val="24"/>
          <w:szCs w:val="24"/>
          <w:rtl w:val="0"/>
        </w:rPr>
        <w:t xml:space="preserve">The investigation proceeds with a partial plate number from one witness and a vehicle description. The witness-recalled partial plate matches several hundred registered vehicles. Without the ALPR read to narrow the field, the investigation is unable to establish sufficient evidence for a search warrant. The driver is never identified.</w:t>
      </w:r>
      <w:r w:rsidDel="00000000" w:rsidR="00000000" w:rsidRPr="00000000">
        <w:rPr>
          <w:rtl w:val="0"/>
        </w:rPr>
      </w:r>
    </w:p>
    <w:p w:rsidR="00000000" w:rsidDel="00000000" w:rsidP="00000000" w:rsidRDefault="00000000" w:rsidRPr="00000000" w14:paraId="00000191">
      <w:pPr>
        <w:spacing w:after="100" w:before="100" w:lineRule="auto"/>
        <w:jc w:val="both"/>
        <w:rPr/>
      </w:pPr>
      <w:r w:rsidDel="00000000" w:rsidR="00000000" w:rsidRPr="00000000">
        <w:rPr>
          <w:rFonts w:ascii="Arial" w:cs="Arial" w:eastAsia="Arial" w:hAnsi="Arial"/>
          <w:sz w:val="24"/>
          <w:szCs w:val="24"/>
          <w:rtl w:val="0"/>
        </w:rPr>
        <w:t xml:space="preserve">If the plate had been clean and unobstructed, the ALPR read would almost certainly have succeeded, producing a complete, accurate registration number that would have enabled a rapid search of vehicle registration records, an owner identification, and — in all probability — a successful prosecution.</w:t>
      </w:r>
      <w:r w:rsidDel="00000000" w:rsidR="00000000" w:rsidRPr="00000000">
        <w:rPr>
          <w:rtl w:val="0"/>
        </w:rPr>
      </w:r>
    </w:p>
    <w:p w:rsidR="00000000" w:rsidDel="00000000" w:rsidP="00000000" w:rsidRDefault="00000000" w:rsidRPr="00000000" w14:paraId="00000192">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12.3  Case Study: Trafficking Network Disruption</w:t>
      </w:r>
      <w:r w:rsidDel="00000000" w:rsidR="00000000" w:rsidRPr="00000000">
        <w:rPr>
          <w:rtl w:val="0"/>
        </w:rPr>
      </w:r>
    </w:p>
    <w:p w:rsidR="00000000" w:rsidDel="00000000" w:rsidP="00000000" w:rsidRDefault="00000000" w:rsidRPr="00000000" w14:paraId="00000193">
      <w:pPr>
        <w:spacing w:after="100" w:before="100" w:lineRule="auto"/>
        <w:jc w:val="both"/>
        <w:rPr/>
      </w:pPr>
      <w:r w:rsidDel="00000000" w:rsidR="00000000" w:rsidRPr="00000000">
        <w:rPr>
          <w:rFonts w:ascii="Arial" w:cs="Arial" w:eastAsia="Arial" w:hAnsi="Arial"/>
          <w:sz w:val="24"/>
          <w:szCs w:val="24"/>
          <w:rtl w:val="0"/>
        </w:rPr>
        <w:t xml:space="preserve">A police task force is investigating a suspected human trafficking network. ALPR data from multiple points across two provinces is used to construct a movement database for vehicles associated with known suspects. One vehicle in the network is consistently missing from the ALPR record despite operational intelligence indicating it is actively used in the trafficking operation. Investigation reveals the vehicle has a smoked plate cover, installed by the owner. The cover causes consistent ALPR read failures at 14 locations where the vehicle has been observed on surveillance footage.</w:t>
      </w:r>
      <w:r w:rsidDel="00000000" w:rsidR="00000000" w:rsidRPr="00000000">
        <w:rPr>
          <w:rtl w:val="0"/>
        </w:rPr>
      </w:r>
    </w:p>
    <w:p w:rsidR="00000000" w:rsidDel="00000000" w:rsidP="00000000" w:rsidRDefault="00000000" w:rsidRPr="00000000" w14:paraId="00000194">
      <w:pPr>
        <w:spacing w:after="100" w:before="100" w:lineRule="auto"/>
        <w:jc w:val="both"/>
        <w:rPr/>
      </w:pPr>
      <w:r w:rsidDel="00000000" w:rsidR="00000000" w:rsidRPr="00000000">
        <w:rPr>
          <w:rFonts w:ascii="Arial" w:cs="Arial" w:eastAsia="Arial" w:hAnsi="Arial"/>
          <w:sz w:val="24"/>
          <w:szCs w:val="24"/>
          <w:rtl w:val="0"/>
        </w:rPr>
        <w:t xml:space="preserve">The absence of the vehicle from the ALPR movement database creates a gap in the evidence chain that prevents investigators from establishing the vehicle's presence at specific locations relevant to trafficking victim movements. The prosecution case is materially weakened.</w:t>
      </w:r>
      <w:r w:rsidDel="00000000" w:rsidR="00000000" w:rsidRPr="00000000">
        <w:rPr>
          <w:rtl w:val="0"/>
        </w:rPr>
      </w:r>
    </w:p>
    <w:p w:rsidR="00000000" w:rsidDel="00000000" w:rsidP="00000000" w:rsidRDefault="00000000" w:rsidRPr="00000000" w14:paraId="00000195">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12.4  The Systemic Pattern</w:t>
      </w:r>
      <w:r w:rsidDel="00000000" w:rsidR="00000000" w:rsidRPr="00000000">
        <w:rPr>
          <w:rtl w:val="0"/>
        </w:rPr>
      </w:r>
    </w:p>
    <w:p w:rsidR="00000000" w:rsidDel="00000000" w:rsidP="00000000" w:rsidRDefault="00000000" w:rsidRPr="00000000" w14:paraId="00000196">
      <w:pPr>
        <w:spacing w:after="100" w:before="100" w:lineRule="auto"/>
        <w:jc w:val="both"/>
        <w:rPr/>
      </w:pPr>
      <w:r w:rsidDel="00000000" w:rsidR="00000000" w:rsidRPr="00000000">
        <w:rPr>
          <w:rFonts w:ascii="Arial" w:cs="Arial" w:eastAsia="Arial" w:hAnsi="Arial"/>
          <w:sz w:val="24"/>
          <w:szCs w:val="24"/>
          <w:rtl w:val="0"/>
        </w:rPr>
        <w:t xml:space="preserve">These case studies illustrate a systemic pattern: plate obstructions create investigative gaps that are not random but are systematically concentrated in the investigations where vehicle movement evidence is most critical. This is not coincidental — vehicles used in criminal activity are more likely to have obstructed plates because their operators understand, at some level, the investigative value of vehicle identification.</w:t>
      </w:r>
      <w:r w:rsidDel="00000000" w:rsidR="00000000" w:rsidRPr="00000000">
        <w:rPr>
          <w:rtl w:val="0"/>
        </w:rPr>
      </w:r>
    </w:p>
    <w:p w:rsidR="00000000" w:rsidDel="00000000" w:rsidP="00000000" w:rsidRDefault="00000000" w:rsidRPr="00000000" w14:paraId="00000197">
      <w:pPr>
        <w:spacing w:after="100" w:before="100" w:lineRule="auto"/>
        <w:jc w:val="both"/>
        <w:rPr/>
      </w:pPr>
      <w:r w:rsidDel="00000000" w:rsidR="00000000" w:rsidRPr="00000000">
        <w:rPr>
          <w:rFonts w:ascii="Arial" w:cs="Arial" w:eastAsia="Arial" w:hAnsi="Arial"/>
          <w:sz w:val="24"/>
          <w:szCs w:val="24"/>
          <w:rtl w:val="0"/>
        </w:rPr>
        <w:t xml:space="preserve">The implication for enforcement policy is clear: aggressive, zero-tolerance enforcement of plate obstruction law is not merely a traffic management measure. It is a proactive crime prevention and investigation-support tool.</w:t>
      </w:r>
      <w:r w:rsidDel="00000000" w:rsidR="00000000" w:rsidRPr="00000000">
        <w:rPr>
          <w:rtl w:val="0"/>
        </w:rPr>
      </w:r>
    </w:p>
    <w:p w:rsidR="00000000" w:rsidDel="00000000" w:rsidP="00000000" w:rsidRDefault="00000000" w:rsidRPr="00000000" w14:paraId="00000198">
      <w:pPr>
        <w:rPr/>
      </w:pPr>
      <w:r w:rsidDel="00000000" w:rsidR="00000000" w:rsidRPr="00000000">
        <w:br w:type="page"/>
      </w:r>
      <w:r w:rsidDel="00000000" w:rsidR="00000000" w:rsidRPr="00000000">
        <w:rPr>
          <w:rtl w:val="0"/>
        </w:rPr>
      </w:r>
    </w:p>
    <w:p w:rsidR="00000000" w:rsidDel="00000000" w:rsidP="00000000" w:rsidRDefault="00000000" w:rsidRPr="00000000" w14:paraId="00000199">
      <w:pPr>
        <w:spacing w:after="120" w:before="1440" w:lineRule="auto"/>
        <w:jc w:val="center"/>
        <w:rPr/>
      </w:pPr>
      <w:r w:rsidDel="00000000" w:rsidR="00000000" w:rsidRPr="00000000">
        <w:rPr>
          <w:rFonts w:ascii="Arial" w:cs="Arial" w:eastAsia="Arial" w:hAnsi="Arial"/>
          <w:b w:val="1"/>
          <w:bCs w:val="1"/>
          <w:smallCaps w:val="1"/>
          <w:color w:val="1f4e79"/>
          <w:sz w:val="48"/>
          <w:szCs w:val="48"/>
          <w:rtl w:val="0"/>
        </w:rPr>
        <w:t xml:space="preserve">PART V</w:t>
      </w:r>
      <w:r w:rsidDel="00000000" w:rsidR="00000000" w:rsidRPr="00000000">
        <w:rPr>
          <w:rtl w:val="0"/>
        </w:rPr>
      </w:r>
    </w:p>
    <w:p w:rsidR="00000000" w:rsidDel="00000000" w:rsidP="00000000" w:rsidRDefault="00000000" w:rsidRPr="00000000" w14:paraId="0000019A">
      <w:pPr>
        <w:spacing w:after="240" w:before="0" w:lineRule="auto"/>
        <w:jc w:val="center"/>
        <w:rPr/>
      </w:pPr>
      <w:r w:rsidDel="00000000" w:rsidR="00000000" w:rsidRPr="00000000">
        <w:rPr>
          <w:rFonts w:ascii="Arial" w:cs="Arial" w:eastAsia="Arial" w:hAnsi="Arial"/>
          <w:i w:val="1"/>
          <w:iCs w:val="1"/>
          <w:color w:val="2e75b6"/>
          <w:sz w:val="36"/>
          <w:szCs w:val="36"/>
          <w:rtl w:val="0"/>
        </w:rPr>
        <w:t xml:space="preserve">JURISDICTION-BY-JURISDICTION LEGAL ANALYSIS</w:t>
      </w:r>
      <w:r w:rsidDel="00000000" w:rsidR="00000000" w:rsidRPr="00000000">
        <w:rPr>
          <w:rtl w:val="0"/>
        </w:rPr>
      </w:r>
    </w:p>
    <w:p w:rsidR="00000000" w:rsidDel="00000000" w:rsidP="00000000" w:rsidRDefault="00000000" w:rsidRPr="00000000" w14:paraId="0000019B">
      <w:pPr>
        <w:spacing w:after="100" w:before="100" w:lineRule="auto"/>
        <w:jc w:val="both"/>
        <w:rPr/>
      </w:pPr>
      <w:r w:rsidDel="00000000" w:rsidR="00000000" w:rsidRPr="00000000">
        <w:rPr>
          <w:rFonts w:ascii="Arial" w:cs="Arial" w:eastAsia="Arial" w:hAnsi="Arial"/>
          <w:i w:val="1"/>
          <w:iCs w:val="1"/>
          <w:sz w:val="24"/>
          <w:szCs w:val="24"/>
          <w:rtl w:val="0"/>
        </w:rPr>
        <w:t xml:space="preserve">A systematic survey of plate obstruction law across Canada, the United States, and internationally.</w:t>
      </w:r>
      <w:r w:rsidDel="00000000" w:rsidR="00000000" w:rsidRPr="00000000">
        <w:rPr>
          <w:rtl w:val="0"/>
        </w:rPr>
      </w:r>
    </w:p>
    <w:p w:rsidR="00000000" w:rsidDel="00000000" w:rsidP="00000000" w:rsidRDefault="00000000" w:rsidRPr="00000000" w14:paraId="0000019C">
      <w:pPr>
        <w:pStyle w:val="Heading1"/>
        <w:pageBreakBefore w:val="1"/>
        <w:spacing w:after="240" w:before="480" w:lineRule="auto"/>
        <w:rPr/>
      </w:pPr>
      <w:r w:rsidDel="00000000" w:rsidR="00000000" w:rsidRPr="00000000">
        <w:rPr>
          <w:rFonts w:ascii="Arial" w:cs="Arial" w:eastAsia="Arial" w:hAnsi="Arial"/>
          <w:b w:val="1"/>
          <w:bCs w:val="1"/>
          <w:color w:val="1f4e79"/>
          <w:sz w:val="36"/>
          <w:szCs w:val="36"/>
          <w:rtl w:val="0"/>
        </w:rPr>
        <w:t xml:space="preserve">Chapter 13: New Brunswick — MVA Section 68.1 and Beyond</w:t>
      </w:r>
      <w:r w:rsidDel="00000000" w:rsidR="00000000" w:rsidRPr="00000000">
        <w:rPr>
          <w:rtl w:val="0"/>
        </w:rPr>
      </w:r>
    </w:p>
    <w:p w:rsidR="00000000" w:rsidDel="00000000" w:rsidP="00000000" w:rsidRDefault="00000000" w:rsidRPr="00000000" w14:paraId="0000019D">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13.1  New Brunswick as the Primary Jurisdiction</w:t>
      </w:r>
      <w:r w:rsidDel="00000000" w:rsidR="00000000" w:rsidRPr="00000000">
        <w:rPr>
          <w:rtl w:val="0"/>
        </w:rPr>
      </w:r>
    </w:p>
    <w:p w:rsidR="00000000" w:rsidDel="00000000" w:rsidP="00000000" w:rsidRDefault="00000000" w:rsidRPr="00000000" w14:paraId="0000019E">
      <w:pPr>
        <w:spacing w:after="100" w:before="100" w:lineRule="auto"/>
        <w:jc w:val="both"/>
        <w:rPr/>
      </w:pPr>
      <w:r w:rsidDel="00000000" w:rsidR="00000000" w:rsidRPr="00000000">
        <w:rPr>
          <w:rFonts w:ascii="Arial" w:cs="Arial" w:eastAsia="Arial" w:hAnsi="Arial"/>
          <w:sz w:val="24"/>
          <w:szCs w:val="24"/>
          <w:rtl w:val="0"/>
        </w:rPr>
        <w:t xml:space="preserve">New Brunswick is the author's home jurisdiction and the primary focus of this book's enforcement and reform advocacy. This chapter provides a comprehensive analysis of New Brunswick's existing plate obstruction law, its current enforcement state, and the specific reforms proposed by this work.</w:t>
      </w:r>
      <w:r w:rsidDel="00000000" w:rsidR="00000000" w:rsidRPr="00000000">
        <w:rPr>
          <w:rtl w:val="0"/>
        </w:rPr>
      </w:r>
    </w:p>
    <w:p w:rsidR="00000000" w:rsidDel="00000000" w:rsidP="00000000" w:rsidRDefault="00000000" w:rsidRPr="00000000" w14:paraId="0000019F">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13.2  The Motor Vehicle Act, R.S.N.B. 1973, c. M-17</w:t>
      </w:r>
      <w:r w:rsidDel="00000000" w:rsidR="00000000" w:rsidRPr="00000000">
        <w:rPr>
          <w:rtl w:val="0"/>
        </w:rPr>
      </w:r>
    </w:p>
    <w:p w:rsidR="00000000" w:rsidDel="00000000" w:rsidP="00000000" w:rsidRDefault="00000000" w:rsidRPr="00000000" w14:paraId="000001A0">
      <w:pPr>
        <w:spacing w:after="100" w:before="100" w:lineRule="auto"/>
        <w:jc w:val="both"/>
        <w:rPr/>
      </w:pPr>
      <w:r w:rsidDel="00000000" w:rsidR="00000000" w:rsidRPr="00000000">
        <w:rPr>
          <w:rFonts w:ascii="Arial" w:cs="Arial" w:eastAsia="Arial" w:hAnsi="Arial"/>
          <w:sz w:val="24"/>
          <w:szCs w:val="24"/>
          <w:rtl w:val="0"/>
        </w:rPr>
        <w:t xml:space="preserve">The Motor Vehicle Act (MVA) is the principal statute governing vehicle registration and operation in New Brunswick. It has been amended many times since its original enactment and reflects contemporary road use realities in most areas. However, its provisions relating to license plate display — and specifically to the prohibition of obstructions — would benefit from the updates proposed in this work.</w:t>
      </w:r>
      <w:r w:rsidDel="00000000" w:rsidR="00000000" w:rsidRPr="00000000">
        <w:rPr>
          <w:rtl w:val="0"/>
        </w:rPr>
      </w:r>
    </w:p>
    <w:p w:rsidR="00000000" w:rsidDel="00000000" w:rsidP="00000000" w:rsidRDefault="00000000" w:rsidRPr="00000000" w14:paraId="000001A1">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13.3  Section 68.1: Obstructing License Plates</w:t>
      </w:r>
      <w:r w:rsidDel="00000000" w:rsidR="00000000" w:rsidRPr="00000000">
        <w:rPr>
          <w:rtl w:val="0"/>
        </w:rPr>
      </w:r>
    </w:p>
    <w:p w:rsidR="00000000" w:rsidDel="00000000" w:rsidP="00000000" w:rsidRDefault="00000000" w:rsidRPr="00000000" w14:paraId="000001A2">
      <w:pPr>
        <w:spacing w:after="100" w:before="100" w:lineRule="auto"/>
        <w:jc w:val="both"/>
        <w:rPr/>
      </w:pPr>
      <w:r w:rsidDel="00000000" w:rsidR="00000000" w:rsidRPr="00000000">
        <w:rPr>
          <w:rFonts w:ascii="Arial" w:cs="Arial" w:eastAsia="Arial" w:hAnsi="Arial"/>
          <w:sz w:val="24"/>
          <w:szCs w:val="24"/>
          <w:rtl w:val="0"/>
        </w:rPr>
        <w:t xml:space="preserve">Section 68.1 of the MVA provides the primary statutory prohibition on license plate obstruction. The section makes it illegal to obscure, obstruct, or otherwise interfere with the legibility of a license plate's characters or jurisdiction designation, and requires that plates be maintained free from foreign materials.</w:t>
      </w:r>
      <w:r w:rsidDel="00000000" w:rsidR="00000000" w:rsidRPr="00000000">
        <w:rPr>
          <w:rtl w:val="0"/>
        </w:rPr>
      </w:r>
    </w:p>
    <w:p w:rsidR="00000000" w:rsidDel="00000000" w:rsidP="00000000" w:rsidRDefault="00000000" w:rsidRPr="00000000" w14:paraId="000001A3">
      <w:pPr>
        <w:spacing w:after="100" w:before="100" w:lineRule="auto"/>
        <w:jc w:val="both"/>
        <w:rPr/>
      </w:pPr>
      <w:r w:rsidDel="00000000" w:rsidR="00000000" w:rsidRPr="00000000">
        <w:rPr>
          <w:rFonts w:ascii="Arial" w:cs="Arial" w:eastAsia="Arial" w:hAnsi="Arial"/>
          <w:sz w:val="24"/>
          <w:szCs w:val="24"/>
          <w:rtl w:val="0"/>
        </w:rPr>
        <w:t xml:space="preserve">Key elements of section 68.1 include:</w:t>
      </w:r>
      <w:r w:rsidDel="00000000" w:rsidR="00000000" w:rsidRPr="00000000">
        <w:rPr>
          <w:rtl w:val="0"/>
        </w:rPr>
      </w:r>
    </w:p>
    <w:p w:rsidR="00000000" w:rsidDel="00000000" w:rsidP="00000000" w:rsidRDefault="00000000" w:rsidRPr="00000000" w14:paraId="000001A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prohibition extends to any device, covering, or material that obscures the plate.</w:t>
      </w:r>
    </w:p>
    <w:p w:rsidR="00000000" w:rsidDel="00000000" w:rsidP="00000000" w:rsidRDefault="00000000" w:rsidRPr="00000000" w14:paraId="000001A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plate must be 'free from foreign materials' at all times during vehicle operation.</w:t>
      </w:r>
    </w:p>
    <w:p w:rsidR="00000000" w:rsidDel="00000000" w:rsidP="00000000" w:rsidRDefault="00000000" w:rsidRPr="00000000" w14:paraId="000001A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Both the alphanumeric characters and the provincial designation must remain fully legible.</w:t>
      </w:r>
    </w:p>
    <w:p w:rsidR="00000000" w:rsidDel="00000000" w:rsidP="00000000" w:rsidRDefault="00000000" w:rsidRPr="00000000" w14:paraId="000001A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penalty provision attaches to violations, currently set at $172.50.</w:t>
      </w:r>
    </w:p>
    <w:p w:rsidR="00000000" w:rsidDel="00000000" w:rsidP="00000000" w:rsidRDefault="00000000" w:rsidRPr="00000000" w14:paraId="000001A8">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13.4  The $172.50 Fine: An Inadequate Deterrent</w:t>
      </w:r>
      <w:r w:rsidDel="00000000" w:rsidR="00000000" w:rsidRPr="00000000">
        <w:rPr>
          <w:rtl w:val="0"/>
        </w:rPr>
      </w:r>
    </w:p>
    <w:p w:rsidR="00000000" w:rsidDel="00000000" w:rsidP="00000000" w:rsidRDefault="00000000" w:rsidRPr="00000000" w14:paraId="000001A9">
      <w:pPr>
        <w:spacing w:after="100" w:before="100" w:lineRule="auto"/>
        <w:jc w:val="both"/>
        <w:rPr/>
      </w:pPr>
      <w:r w:rsidDel="00000000" w:rsidR="00000000" w:rsidRPr="00000000">
        <w:rPr>
          <w:rFonts w:ascii="Arial" w:cs="Arial" w:eastAsia="Arial" w:hAnsi="Arial"/>
          <w:sz w:val="24"/>
          <w:szCs w:val="24"/>
          <w:rtl w:val="0"/>
        </w:rPr>
        <w:t xml:space="preserve">The current penalty for a license plate obstruction violation in New Brunswick is $172.50. This amount is manifestly inadequate as a deterrent for several reasons.</w:t>
      </w:r>
      <w:r w:rsidDel="00000000" w:rsidR="00000000" w:rsidRPr="00000000">
        <w:rPr>
          <w:rtl w:val="0"/>
        </w:rPr>
      </w:r>
    </w:p>
    <w:p w:rsidR="00000000" w:rsidDel="00000000" w:rsidP="00000000" w:rsidRDefault="00000000" w:rsidRPr="00000000" w14:paraId="000001AA">
      <w:pPr>
        <w:spacing w:after="100" w:before="100" w:lineRule="auto"/>
        <w:jc w:val="both"/>
        <w:rPr/>
      </w:pPr>
      <w:r w:rsidDel="00000000" w:rsidR="00000000" w:rsidRPr="00000000">
        <w:rPr>
          <w:rFonts w:ascii="Arial" w:cs="Arial" w:eastAsia="Arial" w:hAnsi="Arial"/>
          <w:sz w:val="24"/>
          <w:szCs w:val="24"/>
          <w:rtl w:val="0"/>
        </w:rPr>
        <w:t xml:space="preserve">First, it is lower than the retail cost of many of the devices whose removal it is meant to compel. A high-quality plate cover or a custom-machined frame may cost $30–$150 at retail. A $172.50 fine means the total cost of a first offence — pay the fine, replace the cover — is comparable to or below the cost of voluntary compliance.</w:t>
      </w:r>
      <w:r w:rsidDel="00000000" w:rsidR="00000000" w:rsidRPr="00000000">
        <w:rPr>
          <w:rtl w:val="0"/>
        </w:rPr>
      </w:r>
    </w:p>
    <w:p w:rsidR="00000000" w:rsidDel="00000000" w:rsidP="00000000" w:rsidRDefault="00000000" w:rsidRPr="00000000" w14:paraId="000001AB">
      <w:pPr>
        <w:spacing w:after="100" w:before="100" w:lineRule="auto"/>
        <w:jc w:val="both"/>
        <w:rPr/>
      </w:pPr>
      <w:r w:rsidDel="00000000" w:rsidR="00000000" w:rsidRPr="00000000">
        <w:rPr>
          <w:rFonts w:ascii="Arial" w:cs="Arial" w:eastAsia="Arial" w:hAnsi="Arial"/>
          <w:sz w:val="24"/>
          <w:szCs w:val="24"/>
          <w:rtl w:val="0"/>
        </w:rPr>
        <w:t xml:space="preserve">Second, enforcement is sufficiently infrequent that the expected value of a violation (fine amount multiplied by probability of being caught) is very low. A driver who uses a plate cover for five years and is stopped once faces a total expected enforcement cost substantially lower than the inconvenience of removing the cover.</w:t>
      </w:r>
      <w:r w:rsidDel="00000000" w:rsidR="00000000" w:rsidRPr="00000000">
        <w:rPr>
          <w:rtl w:val="0"/>
        </w:rPr>
      </w:r>
    </w:p>
    <w:p w:rsidR="00000000" w:rsidDel="00000000" w:rsidP="00000000" w:rsidRDefault="00000000" w:rsidRPr="00000000" w14:paraId="000001AC">
      <w:pPr>
        <w:spacing w:after="100" w:before="100" w:lineRule="auto"/>
        <w:jc w:val="both"/>
        <w:rPr/>
      </w:pPr>
      <w:r w:rsidDel="00000000" w:rsidR="00000000" w:rsidRPr="00000000">
        <w:rPr>
          <w:rFonts w:ascii="Arial" w:cs="Arial" w:eastAsia="Arial" w:hAnsi="Arial"/>
          <w:sz w:val="24"/>
          <w:szCs w:val="24"/>
          <w:rtl w:val="0"/>
        </w:rPr>
        <w:t xml:space="preserve">Third, for commercial criminal enterprises, $172.50 represents a negligible operating cost. A trafficking or drug distribution network that values plate anonymity at thousands of dollars of operational advantage will not alter its behaviour in response to a $172.50 fine.</w:t>
      </w:r>
      <w:r w:rsidDel="00000000" w:rsidR="00000000" w:rsidRPr="00000000">
        <w:rPr>
          <w:rtl w:val="0"/>
        </w:rPr>
      </w:r>
    </w:p>
    <w:p w:rsidR="00000000" w:rsidDel="00000000" w:rsidP="00000000" w:rsidRDefault="00000000" w:rsidRPr="00000000" w14:paraId="000001AD">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13.5  Proposed Amendment: Increasing the Fine to $500</w:t>
      </w:r>
      <w:r w:rsidDel="00000000" w:rsidR="00000000" w:rsidRPr="00000000">
        <w:rPr>
          <w:rtl w:val="0"/>
        </w:rPr>
      </w:r>
    </w:p>
    <w:p w:rsidR="00000000" w:rsidDel="00000000" w:rsidP="00000000" w:rsidRDefault="00000000" w:rsidRPr="00000000" w14:paraId="000001AE">
      <w:pPr>
        <w:spacing w:after="100" w:before="100" w:lineRule="auto"/>
        <w:jc w:val="both"/>
        <w:rPr/>
      </w:pPr>
      <w:r w:rsidDel="00000000" w:rsidR="00000000" w:rsidRPr="00000000">
        <w:rPr>
          <w:rFonts w:ascii="Arial" w:cs="Arial" w:eastAsia="Arial" w:hAnsi="Arial"/>
          <w:sz w:val="24"/>
          <w:szCs w:val="24"/>
          <w:rtl w:val="0"/>
        </w:rPr>
        <w:t xml:space="preserve">This work proposes that the penalty for license plate obstruction in New Brunswick be increased from $172.50 to $500 for a first offence, with escalating penalties for repeat offences:</w:t>
      </w:r>
      <w:r w:rsidDel="00000000" w:rsidR="00000000" w:rsidRPr="00000000">
        <w:rPr>
          <w:rtl w:val="0"/>
        </w:rPr>
      </w:r>
    </w:p>
    <w:p w:rsidR="00000000" w:rsidDel="00000000" w:rsidP="00000000" w:rsidRDefault="00000000" w:rsidRPr="00000000" w14:paraId="000001A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First offence: $500</w:t>
      </w:r>
    </w:p>
    <w:p w:rsidR="00000000" w:rsidDel="00000000" w:rsidP="00000000" w:rsidRDefault="00000000" w:rsidRPr="00000000" w14:paraId="000001B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Second offence (within 3 years): $1,000</w:t>
      </w:r>
    </w:p>
    <w:p w:rsidR="00000000" w:rsidDel="00000000" w:rsidP="00000000" w:rsidRDefault="00000000" w:rsidRPr="00000000" w14:paraId="000001B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Third and subsequent offences (within 3 years): $2,000, plus mandatory vehicle inspection and potential suspension of registration</w:t>
      </w:r>
    </w:p>
    <w:p w:rsidR="00000000" w:rsidDel="00000000" w:rsidP="00000000" w:rsidRDefault="00000000" w:rsidRPr="00000000" w14:paraId="000001B2">
      <w:pPr>
        <w:spacing w:after="100" w:before="100" w:lineRule="auto"/>
        <w:jc w:val="both"/>
        <w:rPr/>
      </w:pPr>
      <w:r w:rsidDel="00000000" w:rsidR="00000000" w:rsidRPr="00000000">
        <w:rPr>
          <w:rFonts w:ascii="Arial" w:cs="Arial" w:eastAsia="Arial" w:hAnsi="Arial"/>
          <w:sz w:val="24"/>
          <w:szCs w:val="24"/>
          <w:rtl w:val="0"/>
        </w:rPr>
        <w:t xml:space="preserve">The proposed fine schedule is designed to function as a genuine deterrent at the individual level. Combined with more systematic enforcement, a $500 first-offence fine would materially change the cost-benefit calculation for drivers who currently regard plate covers as a low-risk choice.</w:t>
      </w:r>
      <w:r w:rsidDel="00000000" w:rsidR="00000000" w:rsidRPr="00000000">
        <w:rPr>
          <w:rtl w:val="0"/>
        </w:rPr>
      </w:r>
    </w:p>
    <w:p w:rsidR="00000000" w:rsidDel="00000000" w:rsidP="00000000" w:rsidRDefault="00000000" w:rsidRPr="00000000" w14:paraId="000001B3">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13.6  Additional Proposed New Brunswick Amendments</w:t>
      </w:r>
      <w:r w:rsidDel="00000000" w:rsidR="00000000" w:rsidRPr="00000000">
        <w:rPr>
          <w:rtl w:val="0"/>
        </w:rPr>
      </w:r>
    </w:p>
    <w:p w:rsidR="00000000" w:rsidDel="00000000" w:rsidP="00000000" w:rsidRDefault="00000000" w:rsidRPr="00000000" w14:paraId="000001B4">
      <w:pPr>
        <w:spacing w:after="100" w:before="100" w:lineRule="auto"/>
        <w:jc w:val="both"/>
        <w:rPr/>
      </w:pPr>
      <w:r w:rsidDel="00000000" w:rsidR="00000000" w:rsidRPr="00000000">
        <w:rPr>
          <w:rFonts w:ascii="Arial" w:cs="Arial" w:eastAsia="Arial" w:hAnsi="Arial"/>
          <w:sz w:val="24"/>
          <w:szCs w:val="24"/>
          <w:rtl w:val="0"/>
        </w:rPr>
        <w:t xml:space="preserve">In addition to the fine increase, this work proposes the following amendments to the New Brunswick MVA:</w:t>
      </w:r>
      <w:r w:rsidDel="00000000" w:rsidR="00000000" w:rsidRPr="00000000">
        <w:rPr>
          <w:rtl w:val="0"/>
        </w:rPr>
      </w:r>
    </w:p>
    <w:p w:rsidR="00000000" w:rsidDel="00000000" w:rsidP="00000000" w:rsidRDefault="00000000" w:rsidRPr="00000000" w14:paraId="000001B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 explicit prohibition on plastic plate covers of any kind, regardless of transparency, with specific reference to the fact that transparent covers are not exempt from the prohibition.</w:t>
      </w:r>
    </w:p>
    <w:p w:rsidR="00000000" w:rsidDel="00000000" w:rsidP="00000000" w:rsidRDefault="00000000" w:rsidRPr="00000000" w14:paraId="000001B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 explicit prohibition on frames that overlap any portion of the plate's characters or provincial designation.</w:t>
      </w:r>
    </w:p>
    <w:p w:rsidR="00000000" w:rsidDel="00000000" w:rsidP="00000000" w:rsidRDefault="00000000" w:rsidRPr="00000000" w14:paraId="000001B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 amendment to the plate legibility standard to include machine-vision legibility as a co-equal requirement.</w:t>
      </w:r>
    </w:p>
    <w:p w:rsidR="00000000" w:rsidDel="00000000" w:rsidP="00000000" w:rsidRDefault="00000000" w:rsidRPr="00000000" w14:paraId="000001B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provision requiring dealers to certify that any plate accessories installed on vehicles delivered to customers comply with the MVA.</w:t>
      </w:r>
    </w:p>
    <w:p w:rsidR="00000000" w:rsidDel="00000000" w:rsidP="00000000" w:rsidRDefault="00000000" w:rsidRPr="00000000" w14:paraId="000001B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provision empowering officers to issue a 'defect notice' requiring immediate removal of a plate obstruction, with a separate offence for failing to comply with the defect notice within 24 hours.</w:t>
      </w:r>
    </w:p>
    <w:p w:rsidR="00000000" w:rsidDel="00000000" w:rsidP="00000000" w:rsidRDefault="00000000" w:rsidRPr="00000000" w14:paraId="000001BA">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13.7  The Enforcement Culture Gap in New Brunswick</w:t>
      </w:r>
      <w:r w:rsidDel="00000000" w:rsidR="00000000" w:rsidRPr="00000000">
        <w:rPr>
          <w:rtl w:val="0"/>
        </w:rPr>
      </w:r>
    </w:p>
    <w:p w:rsidR="00000000" w:rsidDel="00000000" w:rsidP="00000000" w:rsidRDefault="00000000" w:rsidRPr="00000000" w14:paraId="000001BB">
      <w:pPr>
        <w:spacing w:after="100" w:before="100" w:lineRule="auto"/>
        <w:jc w:val="both"/>
        <w:rPr/>
      </w:pPr>
      <w:r w:rsidDel="00000000" w:rsidR="00000000" w:rsidRPr="00000000">
        <w:rPr>
          <w:rFonts w:ascii="Arial" w:cs="Arial" w:eastAsia="Arial" w:hAnsi="Arial"/>
          <w:sz w:val="24"/>
          <w:szCs w:val="24"/>
          <w:rtl w:val="0"/>
        </w:rPr>
        <w:t xml:space="preserve">The most significant challenge in New Brunswick is not legislative inadequacy but enforcement culture. Section 68.1 already provides sufficient legal authority to cite drivers for all forms of plate obstruction. What is lacking is a systematic direction to enforce the provision actively and consistently.</w:t>
      </w:r>
      <w:r w:rsidDel="00000000" w:rsidR="00000000" w:rsidRPr="00000000">
        <w:rPr>
          <w:rtl w:val="0"/>
        </w:rPr>
      </w:r>
    </w:p>
    <w:p w:rsidR="00000000" w:rsidDel="00000000" w:rsidP="00000000" w:rsidRDefault="00000000" w:rsidRPr="00000000" w14:paraId="000001BC">
      <w:pPr>
        <w:spacing w:after="100" w:before="100" w:lineRule="auto"/>
        <w:jc w:val="both"/>
        <w:rPr/>
      </w:pPr>
      <w:r w:rsidDel="00000000" w:rsidR="00000000" w:rsidRPr="00000000">
        <w:rPr>
          <w:rFonts w:ascii="Arial" w:cs="Arial" w:eastAsia="Arial" w:hAnsi="Arial"/>
          <w:sz w:val="24"/>
          <w:szCs w:val="24"/>
          <w:rtl w:val="0"/>
        </w:rPr>
        <w:t xml:space="preserve">A provincial directive from the New Brunswick Department of Public Safety, providing guidance to enforcement agencies on the active enforcement of section 68.1, accompanied by a public education campaign, would produce immediate and significant results with no legislative action required.</w:t>
      </w:r>
      <w:r w:rsidDel="00000000" w:rsidR="00000000" w:rsidRPr="00000000">
        <w:rPr>
          <w:rtl w:val="0"/>
        </w:rPr>
      </w:r>
    </w:p>
    <w:p w:rsidR="00000000" w:rsidDel="00000000" w:rsidP="00000000" w:rsidRDefault="00000000" w:rsidRPr="00000000" w14:paraId="000001BD">
      <w:pPr>
        <w:pStyle w:val="Heading1"/>
        <w:pageBreakBefore w:val="1"/>
        <w:spacing w:after="240" w:before="480" w:lineRule="auto"/>
        <w:rPr/>
      </w:pPr>
      <w:r w:rsidDel="00000000" w:rsidR="00000000" w:rsidRPr="00000000">
        <w:rPr>
          <w:rFonts w:ascii="Arial" w:cs="Arial" w:eastAsia="Arial" w:hAnsi="Arial"/>
          <w:b w:val="1"/>
          <w:bCs w:val="1"/>
          <w:color w:val="1f4e79"/>
          <w:sz w:val="36"/>
          <w:szCs w:val="36"/>
          <w:rtl w:val="0"/>
        </w:rPr>
        <w:t xml:space="preserve">Chapter 14: Canadian Law — Federal and Provincial Survey</w:t>
      </w:r>
      <w:r w:rsidDel="00000000" w:rsidR="00000000" w:rsidRPr="00000000">
        <w:rPr>
          <w:rtl w:val="0"/>
        </w:rPr>
      </w:r>
    </w:p>
    <w:p w:rsidR="00000000" w:rsidDel="00000000" w:rsidP="00000000" w:rsidRDefault="00000000" w:rsidRPr="00000000" w14:paraId="000001BE">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14.1  Provincial Uniformity and Variation</w:t>
      </w:r>
      <w:r w:rsidDel="00000000" w:rsidR="00000000" w:rsidRPr="00000000">
        <w:rPr>
          <w:rtl w:val="0"/>
        </w:rPr>
      </w:r>
    </w:p>
    <w:p w:rsidR="00000000" w:rsidDel="00000000" w:rsidP="00000000" w:rsidRDefault="00000000" w:rsidRPr="00000000" w14:paraId="000001BF">
      <w:pPr>
        <w:spacing w:after="100" w:before="100" w:lineRule="auto"/>
        <w:jc w:val="both"/>
        <w:rPr/>
      </w:pPr>
      <w:r w:rsidDel="00000000" w:rsidR="00000000" w:rsidRPr="00000000">
        <w:rPr>
          <w:rFonts w:ascii="Arial" w:cs="Arial" w:eastAsia="Arial" w:hAnsi="Arial"/>
          <w:sz w:val="24"/>
          <w:szCs w:val="24"/>
          <w:rtl w:val="0"/>
        </w:rPr>
        <w:t xml:space="preserve">Each Canadian province and territory has its own Motor Vehicle Act or equivalent statute, and each contains provisions governing license plate display and obstruction. While the fundamental requirements — clean, legible plates, free from obstructions — are universal, the specific language, penalty levels, and scope of explicit prohibitions vary across jurisdictions.</w:t>
      </w:r>
      <w:r w:rsidDel="00000000" w:rsidR="00000000" w:rsidRPr="00000000">
        <w:rPr>
          <w:rtl w:val="0"/>
        </w:rPr>
      </w:r>
    </w:p>
    <w:p w:rsidR="00000000" w:rsidDel="00000000" w:rsidP="00000000" w:rsidRDefault="00000000" w:rsidRPr="00000000" w14:paraId="000001C0">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14.2  Ontario: Highway Traffic Act</w:t>
      </w:r>
      <w:r w:rsidDel="00000000" w:rsidR="00000000" w:rsidRPr="00000000">
        <w:rPr>
          <w:rtl w:val="0"/>
        </w:rPr>
      </w:r>
    </w:p>
    <w:p w:rsidR="00000000" w:rsidDel="00000000" w:rsidP="00000000" w:rsidRDefault="00000000" w:rsidRPr="00000000" w14:paraId="000001C1">
      <w:pPr>
        <w:spacing w:after="100" w:before="100" w:lineRule="auto"/>
        <w:jc w:val="both"/>
        <w:rPr/>
      </w:pPr>
      <w:r w:rsidDel="00000000" w:rsidR="00000000" w:rsidRPr="00000000">
        <w:rPr>
          <w:rFonts w:ascii="Arial" w:cs="Arial" w:eastAsia="Arial" w:hAnsi="Arial"/>
          <w:sz w:val="24"/>
          <w:szCs w:val="24"/>
          <w:rtl w:val="0"/>
        </w:rPr>
        <w:t xml:space="preserve">Ontario's Highway Traffic Act (HTA), R.S.O. 1990, c. H.8, contains explicit provisions governing plate display, including requirements that plates be clearly visible and that no material be placed over the plate that reduces its legibility. Ontario has been among the more active Canadian jurisdictions in enforcing plate obstruction laws.</w:t>
      </w:r>
      <w:r w:rsidDel="00000000" w:rsidR="00000000" w:rsidRPr="00000000">
        <w:rPr>
          <w:rtl w:val="0"/>
        </w:rPr>
      </w:r>
    </w:p>
    <w:p w:rsidR="00000000" w:rsidDel="00000000" w:rsidP="00000000" w:rsidRDefault="00000000" w:rsidRPr="00000000" w14:paraId="000001C2">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14.3  Quebec: Highway Safety Code</w:t>
      </w:r>
      <w:r w:rsidDel="00000000" w:rsidR="00000000" w:rsidRPr="00000000">
        <w:rPr>
          <w:rtl w:val="0"/>
        </w:rPr>
      </w:r>
    </w:p>
    <w:p w:rsidR="00000000" w:rsidDel="00000000" w:rsidP="00000000" w:rsidRDefault="00000000" w:rsidRPr="00000000" w14:paraId="000001C3">
      <w:pPr>
        <w:spacing w:after="100" w:before="100" w:lineRule="auto"/>
        <w:jc w:val="both"/>
        <w:rPr/>
      </w:pPr>
      <w:r w:rsidDel="00000000" w:rsidR="00000000" w:rsidRPr="00000000">
        <w:rPr>
          <w:rFonts w:ascii="Arial" w:cs="Arial" w:eastAsia="Arial" w:hAnsi="Arial"/>
          <w:sz w:val="24"/>
          <w:szCs w:val="24"/>
          <w:rtl w:val="0"/>
        </w:rPr>
        <w:t xml:space="preserve">Quebec's Highway Safety Code, CQLR c. C-24.2, contains provisions on plate display that are substantively similar to other provincial statutes. Quebec's bilingual plate format (both French and English provincial names on some plate series) creates an additional dimension of character coverage analysis when evaluating frame obstruction.</w:t>
      </w:r>
      <w:r w:rsidDel="00000000" w:rsidR="00000000" w:rsidRPr="00000000">
        <w:rPr>
          <w:rtl w:val="0"/>
        </w:rPr>
      </w:r>
    </w:p>
    <w:p w:rsidR="00000000" w:rsidDel="00000000" w:rsidP="00000000" w:rsidRDefault="00000000" w:rsidRPr="00000000" w14:paraId="000001C4">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14.4  British Columbia: Motor Vehicle Act</w:t>
      </w:r>
      <w:r w:rsidDel="00000000" w:rsidR="00000000" w:rsidRPr="00000000">
        <w:rPr>
          <w:rtl w:val="0"/>
        </w:rPr>
      </w:r>
    </w:p>
    <w:p w:rsidR="00000000" w:rsidDel="00000000" w:rsidP="00000000" w:rsidRDefault="00000000" w:rsidRPr="00000000" w14:paraId="000001C5">
      <w:pPr>
        <w:spacing w:after="100" w:before="100" w:lineRule="auto"/>
        <w:jc w:val="both"/>
        <w:rPr/>
      </w:pPr>
      <w:r w:rsidDel="00000000" w:rsidR="00000000" w:rsidRPr="00000000">
        <w:rPr>
          <w:rFonts w:ascii="Arial" w:cs="Arial" w:eastAsia="Arial" w:hAnsi="Arial"/>
          <w:sz w:val="24"/>
          <w:szCs w:val="24"/>
          <w:rtl w:val="0"/>
        </w:rPr>
        <w:t xml:space="preserve">British Columbia's Motor Vehicle Act, R.S.B.C. 1996, c. 318, governs plate display with provisions similar to other provinces. British Columbia has a significant deployment of ALPR technology, particularly in the Lower Mainland, creating a particularly strong practical argument for zero-tolerance plate obstruction enforcement.</w:t>
      </w:r>
      <w:r w:rsidDel="00000000" w:rsidR="00000000" w:rsidRPr="00000000">
        <w:rPr>
          <w:rtl w:val="0"/>
        </w:rPr>
      </w:r>
    </w:p>
    <w:p w:rsidR="00000000" w:rsidDel="00000000" w:rsidP="00000000" w:rsidRDefault="00000000" w:rsidRPr="00000000" w14:paraId="000001C6">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14.5  Alberta, Saskatchewan, Manitoba</w:t>
      </w:r>
      <w:r w:rsidDel="00000000" w:rsidR="00000000" w:rsidRPr="00000000">
        <w:rPr>
          <w:rtl w:val="0"/>
        </w:rPr>
      </w:r>
    </w:p>
    <w:p w:rsidR="00000000" w:rsidDel="00000000" w:rsidP="00000000" w:rsidRDefault="00000000" w:rsidRPr="00000000" w14:paraId="000001C7">
      <w:pPr>
        <w:spacing w:after="100" w:before="100" w:lineRule="auto"/>
        <w:jc w:val="both"/>
        <w:rPr/>
      </w:pPr>
      <w:r w:rsidDel="00000000" w:rsidR="00000000" w:rsidRPr="00000000">
        <w:rPr>
          <w:rFonts w:ascii="Arial" w:cs="Arial" w:eastAsia="Arial" w:hAnsi="Arial"/>
          <w:sz w:val="24"/>
          <w:szCs w:val="24"/>
          <w:rtl w:val="0"/>
        </w:rPr>
        <w:t xml:space="preserve">The Prairie provinces each have their own plate display requirements under their respective Traffic Safety Acts or Highway Traffic Acts. The fundamental requirements are consistent across these jurisdictions with other Canadian provinces.</w:t>
      </w:r>
      <w:r w:rsidDel="00000000" w:rsidR="00000000" w:rsidRPr="00000000">
        <w:rPr>
          <w:rtl w:val="0"/>
        </w:rPr>
      </w:r>
    </w:p>
    <w:p w:rsidR="00000000" w:rsidDel="00000000" w:rsidP="00000000" w:rsidRDefault="00000000" w:rsidRPr="00000000" w14:paraId="000001C8">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14.6  Atlantic Provinces</w:t>
      </w:r>
      <w:r w:rsidDel="00000000" w:rsidR="00000000" w:rsidRPr="00000000">
        <w:rPr>
          <w:rtl w:val="0"/>
        </w:rPr>
      </w:r>
    </w:p>
    <w:p w:rsidR="00000000" w:rsidDel="00000000" w:rsidP="00000000" w:rsidRDefault="00000000" w:rsidRPr="00000000" w14:paraId="000001C9">
      <w:pPr>
        <w:spacing w:after="100" w:before="100" w:lineRule="auto"/>
        <w:jc w:val="both"/>
        <w:rPr/>
      </w:pPr>
      <w:r w:rsidDel="00000000" w:rsidR="00000000" w:rsidRPr="00000000">
        <w:rPr>
          <w:rFonts w:ascii="Arial" w:cs="Arial" w:eastAsia="Arial" w:hAnsi="Arial"/>
          <w:sz w:val="24"/>
          <w:szCs w:val="24"/>
          <w:rtl w:val="0"/>
        </w:rPr>
        <w:t xml:space="preserve">Nova Scotia, Prince Edward Island, and Newfoundland and Labrador each have their own motor vehicle statutes with plate display requirements broadly consistent with the New Brunswick MVA. Atlantic Canadian provinces form a natural enforcement zone given the cross-border vehicle movement patterns in the region, and a coordinated Atlantic enforcement initiative on plate obstructions would be particularly effective.</w:t>
      </w:r>
      <w:r w:rsidDel="00000000" w:rsidR="00000000" w:rsidRPr="00000000">
        <w:rPr>
          <w:rtl w:val="0"/>
        </w:rPr>
      </w:r>
    </w:p>
    <w:p w:rsidR="00000000" w:rsidDel="00000000" w:rsidP="00000000" w:rsidRDefault="00000000" w:rsidRPr="00000000" w14:paraId="000001CA">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14.7  Federal Criminal Code Provisions</w:t>
      </w:r>
      <w:r w:rsidDel="00000000" w:rsidR="00000000" w:rsidRPr="00000000">
        <w:rPr>
          <w:rtl w:val="0"/>
        </w:rPr>
      </w:r>
    </w:p>
    <w:p w:rsidR="00000000" w:rsidDel="00000000" w:rsidP="00000000" w:rsidRDefault="00000000" w:rsidRPr="00000000" w14:paraId="000001CB">
      <w:pPr>
        <w:spacing w:after="100" w:before="100" w:lineRule="auto"/>
        <w:jc w:val="both"/>
        <w:rPr/>
      </w:pPr>
      <w:r w:rsidDel="00000000" w:rsidR="00000000" w:rsidRPr="00000000">
        <w:rPr>
          <w:rFonts w:ascii="Arial" w:cs="Arial" w:eastAsia="Arial" w:hAnsi="Arial"/>
          <w:sz w:val="24"/>
          <w:szCs w:val="24"/>
          <w:rtl w:val="0"/>
        </w:rPr>
        <w:t xml:space="preserve">The Criminal Code of Canada contains several provisions relevant to license plate obstruction in the context of criminal activity:</w:t>
      </w:r>
      <w:r w:rsidDel="00000000" w:rsidR="00000000" w:rsidRPr="00000000">
        <w:rPr>
          <w:rtl w:val="0"/>
        </w:rPr>
      </w:r>
    </w:p>
    <w:p w:rsidR="00000000" w:rsidDel="00000000" w:rsidP="00000000" w:rsidRDefault="00000000" w:rsidRPr="00000000" w14:paraId="000001C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Section 129: Obstruction of a Peace Officer — deliberately using a plate obstruction to impede a law enforcement officer's identification of a vehicle may engage this provision.</w:t>
      </w:r>
    </w:p>
    <w:p w:rsidR="00000000" w:rsidDel="00000000" w:rsidP="00000000" w:rsidRDefault="00000000" w:rsidRPr="00000000" w14:paraId="000001C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Section 354: Possession of Property Obtained by Crime — possession of a stolen plate or a plate altered to avoid identification may engage this provision.</w:t>
      </w:r>
    </w:p>
    <w:p w:rsidR="00000000" w:rsidDel="00000000" w:rsidP="00000000" w:rsidRDefault="00000000" w:rsidRPr="00000000" w14:paraId="000001C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Proceeds of Crime provisions — using a vehicle with an obstructed plate in the furtherance of a designated offence may be relevant to proceeds of crime analysis.</w:t>
      </w:r>
    </w:p>
    <w:p w:rsidR="00000000" w:rsidDel="00000000" w:rsidP="00000000" w:rsidRDefault="00000000" w:rsidRPr="00000000" w14:paraId="000001CF">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14.8  The Case for a Federal Minimum Standard</w:t>
      </w:r>
      <w:r w:rsidDel="00000000" w:rsidR="00000000" w:rsidRPr="00000000">
        <w:rPr>
          <w:rtl w:val="0"/>
        </w:rPr>
      </w:r>
    </w:p>
    <w:p w:rsidR="00000000" w:rsidDel="00000000" w:rsidP="00000000" w:rsidRDefault="00000000" w:rsidRPr="00000000" w14:paraId="000001D0">
      <w:pPr>
        <w:spacing w:after="100" w:before="100" w:lineRule="auto"/>
        <w:jc w:val="both"/>
        <w:rPr/>
      </w:pPr>
      <w:r w:rsidDel="00000000" w:rsidR="00000000" w:rsidRPr="00000000">
        <w:rPr>
          <w:rFonts w:ascii="Arial" w:cs="Arial" w:eastAsia="Arial" w:hAnsi="Arial"/>
          <w:sz w:val="24"/>
          <w:szCs w:val="24"/>
          <w:rtl w:val="0"/>
        </w:rPr>
        <w:t xml:space="preserve">The patchwork of provincial plate display laws, while broadly consistent in principle, creates enforcement inconsistencies at provincial boundaries and permits 'regulatory shopping' by vehicle owners who register in jurisdictions with lower penalty levels. A federal minimum standard for license plate display — enacted under federal transportation regulation authority — would establish a baseline that all provincial regimes must meet, while permitting provinces to exceed the standard.</w:t>
      </w:r>
      <w:r w:rsidDel="00000000" w:rsidR="00000000" w:rsidRPr="00000000">
        <w:rPr>
          <w:rtl w:val="0"/>
        </w:rPr>
      </w:r>
    </w:p>
    <w:p w:rsidR="00000000" w:rsidDel="00000000" w:rsidP="00000000" w:rsidRDefault="00000000" w:rsidRPr="00000000" w14:paraId="000001D1">
      <w:pPr>
        <w:pStyle w:val="Heading1"/>
        <w:pageBreakBefore w:val="1"/>
        <w:spacing w:after="240" w:before="480" w:lineRule="auto"/>
        <w:rPr/>
      </w:pPr>
      <w:r w:rsidDel="00000000" w:rsidR="00000000" w:rsidRPr="00000000">
        <w:rPr>
          <w:rFonts w:ascii="Arial" w:cs="Arial" w:eastAsia="Arial" w:hAnsi="Arial"/>
          <w:b w:val="1"/>
          <w:bCs w:val="1"/>
          <w:color w:val="1f4e79"/>
          <w:sz w:val="36"/>
          <w:szCs w:val="36"/>
          <w:rtl w:val="0"/>
        </w:rPr>
        <w:t xml:space="preserve">Chapter 15: United States Law — A State-by-State Overview</w:t>
      </w:r>
      <w:r w:rsidDel="00000000" w:rsidR="00000000" w:rsidRPr="00000000">
        <w:rPr>
          <w:rtl w:val="0"/>
        </w:rPr>
      </w:r>
    </w:p>
    <w:p w:rsidR="00000000" w:rsidDel="00000000" w:rsidP="00000000" w:rsidRDefault="00000000" w:rsidRPr="00000000" w14:paraId="000001D2">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15.1  The American Regulatory Framework</w:t>
      </w:r>
      <w:r w:rsidDel="00000000" w:rsidR="00000000" w:rsidRPr="00000000">
        <w:rPr>
          <w:rtl w:val="0"/>
        </w:rPr>
      </w:r>
    </w:p>
    <w:p w:rsidR="00000000" w:rsidDel="00000000" w:rsidP="00000000" w:rsidRDefault="00000000" w:rsidRPr="00000000" w14:paraId="000001D3">
      <w:pPr>
        <w:spacing w:after="100" w:before="100" w:lineRule="auto"/>
        <w:jc w:val="both"/>
        <w:rPr/>
      </w:pPr>
      <w:r w:rsidDel="00000000" w:rsidR="00000000" w:rsidRPr="00000000">
        <w:rPr>
          <w:rFonts w:ascii="Arial" w:cs="Arial" w:eastAsia="Arial" w:hAnsi="Arial"/>
          <w:sz w:val="24"/>
          <w:szCs w:val="24"/>
          <w:rtl w:val="0"/>
        </w:rPr>
        <w:t xml:space="preserve">In the United States, motor vehicle regulation is a state function under the Tenth Amendment, resulting in fifty separate plate display regulatory regimes, plus the District of Columbia and the US territories. While the fundamental requirements are broadly similar across states, there is significant variation in the specificity of obstruction prohibitions and in penalty levels.</w:t>
      </w:r>
      <w:r w:rsidDel="00000000" w:rsidR="00000000" w:rsidRPr="00000000">
        <w:rPr>
          <w:rtl w:val="0"/>
        </w:rPr>
      </w:r>
    </w:p>
    <w:p w:rsidR="00000000" w:rsidDel="00000000" w:rsidP="00000000" w:rsidRDefault="00000000" w:rsidRPr="00000000" w14:paraId="000001D4">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15.2  States with Explicit Cover Prohibitions</w:t>
      </w:r>
      <w:r w:rsidDel="00000000" w:rsidR="00000000" w:rsidRPr="00000000">
        <w:rPr>
          <w:rtl w:val="0"/>
        </w:rPr>
      </w:r>
    </w:p>
    <w:p w:rsidR="00000000" w:rsidDel="00000000" w:rsidP="00000000" w:rsidRDefault="00000000" w:rsidRPr="00000000" w14:paraId="000001D5">
      <w:pPr>
        <w:spacing w:after="100" w:before="100" w:lineRule="auto"/>
        <w:jc w:val="both"/>
        <w:rPr/>
      </w:pPr>
      <w:r w:rsidDel="00000000" w:rsidR="00000000" w:rsidRPr="00000000">
        <w:rPr>
          <w:rFonts w:ascii="Arial" w:cs="Arial" w:eastAsia="Arial" w:hAnsi="Arial"/>
          <w:sz w:val="24"/>
          <w:szCs w:val="24"/>
          <w:rtl w:val="0"/>
        </w:rPr>
        <w:t xml:space="preserve">A number of US states have enacted explicit statutory prohibitions on license plate covers. California Vehicle Code Section 5201.1 explicitly prohibits the use of any frame, holder, illuminated display, or other device that covers or obstructs any portion of the registration plate, including any border, character, or sticker. Pennsylvania's Vehicle Code similarly prohibits covers. New York prohibits any material over the plate.</w:t>
      </w:r>
      <w:r w:rsidDel="00000000" w:rsidR="00000000" w:rsidRPr="00000000">
        <w:rPr>
          <w:rtl w:val="0"/>
        </w:rPr>
      </w:r>
    </w:p>
    <w:p w:rsidR="00000000" w:rsidDel="00000000" w:rsidP="00000000" w:rsidRDefault="00000000" w:rsidRPr="00000000" w14:paraId="000001D6">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15.3  States with General Legibility Standards</w:t>
      </w:r>
      <w:r w:rsidDel="00000000" w:rsidR="00000000" w:rsidRPr="00000000">
        <w:rPr>
          <w:rtl w:val="0"/>
        </w:rPr>
      </w:r>
    </w:p>
    <w:p w:rsidR="00000000" w:rsidDel="00000000" w:rsidP="00000000" w:rsidRDefault="00000000" w:rsidRPr="00000000" w14:paraId="000001D7">
      <w:pPr>
        <w:spacing w:after="100" w:before="100" w:lineRule="auto"/>
        <w:jc w:val="both"/>
        <w:rPr/>
      </w:pPr>
      <w:r w:rsidDel="00000000" w:rsidR="00000000" w:rsidRPr="00000000">
        <w:rPr>
          <w:rFonts w:ascii="Arial" w:cs="Arial" w:eastAsia="Arial" w:hAnsi="Arial"/>
          <w:sz w:val="24"/>
          <w:szCs w:val="24"/>
          <w:rtl w:val="0"/>
        </w:rPr>
        <w:t xml:space="preserve">Most US states rely on a general legibility or visibility standard, requiring that plates be clearly legible from a specified distance (typically 50–100 feet) without specifying a prohibition on covers. These standards are functionally equivalent to the NOTHING ON YOUR PLATE Doctrine — a plate with a cover that causes any legibility degradation fails the standard — but enforcement in practice tends to be more discretionary.</w:t>
      </w:r>
      <w:r w:rsidDel="00000000" w:rsidR="00000000" w:rsidRPr="00000000">
        <w:rPr>
          <w:rtl w:val="0"/>
        </w:rPr>
      </w:r>
    </w:p>
    <w:p w:rsidR="00000000" w:rsidDel="00000000" w:rsidP="00000000" w:rsidRDefault="00000000" w:rsidRPr="00000000" w14:paraId="000001D8">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15.4  Federal Highway Administration Guidelines</w:t>
      </w:r>
      <w:r w:rsidDel="00000000" w:rsidR="00000000" w:rsidRPr="00000000">
        <w:rPr>
          <w:rtl w:val="0"/>
        </w:rPr>
      </w:r>
    </w:p>
    <w:p w:rsidR="00000000" w:rsidDel="00000000" w:rsidP="00000000" w:rsidRDefault="00000000" w:rsidRPr="00000000" w14:paraId="000001D9">
      <w:pPr>
        <w:spacing w:after="100" w:before="100" w:lineRule="auto"/>
        <w:jc w:val="both"/>
        <w:rPr/>
      </w:pPr>
      <w:r w:rsidDel="00000000" w:rsidR="00000000" w:rsidRPr="00000000">
        <w:rPr>
          <w:rFonts w:ascii="Arial" w:cs="Arial" w:eastAsia="Arial" w:hAnsi="Arial"/>
          <w:sz w:val="24"/>
          <w:szCs w:val="24"/>
          <w:rtl w:val="0"/>
        </w:rPr>
        <w:t xml:space="preserve">The Federal Highway Administration (FHWA) does not mandate specific plate display requirements, but its guidelines on ALPR deployment and effectiveness implicitly support a zero-tolerance obstruction standard by specifying performance requirements that presuppose fully legible plates.</w:t>
      </w:r>
      <w:r w:rsidDel="00000000" w:rsidR="00000000" w:rsidRPr="00000000">
        <w:rPr>
          <w:rtl w:val="0"/>
        </w:rPr>
      </w:r>
    </w:p>
    <w:p w:rsidR="00000000" w:rsidDel="00000000" w:rsidP="00000000" w:rsidRDefault="00000000" w:rsidRPr="00000000" w14:paraId="000001DA">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15.5  Comparison: US vs. Canadian Enforcement Culture</w:t>
      </w:r>
      <w:r w:rsidDel="00000000" w:rsidR="00000000" w:rsidRPr="00000000">
        <w:rPr>
          <w:rtl w:val="0"/>
        </w:rPr>
      </w:r>
    </w:p>
    <w:p w:rsidR="00000000" w:rsidDel="00000000" w:rsidP="00000000" w:rsidRDefault="00000000" w:rsidRPr="00000000" w14:paraId="000001DB">
      <w:pPr>
        <w:spacing w:after="100" w:before="100" w:lineRule="auto"/>
        <w:jc w:val="both"/>
        <w:rPr/>
      </w:pPr>
      <w:r w:rsidDel="00000000" w:rsidR="00000000" w:rsidRPr="00000000">
        <w:rPr>
          <w:rFonts w:ascii="Arial" w:cs="Arial" w:eastAsia="Arial" w:hAnsi="Arial"/>
          <w:sz w:val="24"/>
          <w:szCs w:val="24"/>
          <w:rtl w:val="0"/>
        </w:rPr>
        <w:t xml:space="preserve">American enforcement of plate obstruction laws is, in general, more active than Canadian enforcement, reflecting both a stronger traffic enforcement culture in many US jurisdictions and more explicit statutory prohibitions. However, even in the most active US jurisdictions, commercial plate covers remain widely used and infrequently cited. The reform agenda advanced in this book is equally applicable to the American regulatory environment.</w:t>
      </w:r>
      <w:r w:rsidDel="00000000" w:rsidR="00000000" w:rsidRPr="00000000">
        <w:rPr>
          <w:rtl w:val="0"/>
        </w:rPr>
      </w:r>
    </w:p>
    <w:p w:rsidR="00000000" w:rsidDel="00000000" w:rsidP="00000000" w:rsidRDefault="00000000" w:rsidRPr="00000000" w14:paraId="000001DC">
      <w:pPr>
        <w:pStyle w:val="Heading1"/>
        <w:pageBreakBefore w:val="1"/>
        <w:spacing w:after="240" w:before="480" w:lineRule="auto"/>
        <w:rPr/>
      </w:pPr>
      <w:r w:rsidDel="00000000" w:rsidR="00000000" w:rsidRPr="00000000">
        <w:rPr>
          <w:rFonts w:ascii="Arial" w:cs="Arial" w:eastAsia="Arial" w:hAnsi="Arial"/>
          <w:b w:val="1"/>
          <w:bCs w:val="1"/>
          <w:color w:val="1f4e79"/>
          <w:sz w:val="36"/>
          <w:szCs w:val="36"/>
          <w:rtl w:val="0"/>
        </w:rPr>
        <w:t xml:space="preserve">Chapter 16: International Law — EU, UK, and Commonwealth Nations</w:t>
      </w:r>
      <w:r w:rsidDel="00000000" w:rsidR="00000000" w:rsidRPr="00000000">
        <w:rPr>
          <w:rtl w:val="0"/>
        </w:rPr>
      </w:r>
    </w:p>
    <w:p w:rsidR="00000000" w:rsidDel="00000000" w:rsidP="00000000" w:rsidRDefault="00000000" w:rsidRPr="00000000" w14:paraId="000001DD">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16.1  The United Kingdom</w:t>
      </w:r>
      <w:r w:rsidDel="00000000" w:rsidR="00000000" w:rsidRPr="00000000">
        <w:rPr>
          <w:rtl w:val="0"/>
        </w:rPr>
      </w:r>
    </w:p>
    <w:p w:rsidR="00000000" w:rsidDel="00000000" w:rsidP="00000000" w:rsidRDefault="00000000" w:rsidRPr="00000000" w14:paraId="000001DE">
      <w:pPr>
        <w:spacing w:after="100" w:before="100" w:lineRule="auto"/>
        <w:jc w:val="both"/>
        <w:rPr/>
      </w:pPr>
      <w:r w:rsidDel="00000000" w:rsidR="00000000" w:rsidRPr="00000000">
        <w:rPr>
          <w:rFonts w:ascii="Arial" w:cs="Arial" w:eastAsia="Arial" w:hAnsi="Arial"/>
          <w:sz w:val="24"/>
          <w:szCs w:val="24"/>
          <w:rtl w:val="0"/>
        </w:rPr>
        <w:t xml:space="preserve">United Kingdom law provides one of the most comprehensive and well-enforced plate display regimes in the common law world. The Road Vehicles (Display of Registration Marks) Regulations 2001 (SI 2001/561) specify in exhaustive detail the permitted dimensions, fonts, materials, and display conditions for vehicle registration plates in Great Britain. The regulations explicitly prohibit covers of any kind, including transparent covers.</w:t>
      </w:r>
      <w:r w:rsidDel="00000000" w:rsidR="00000000" w:rsidRPr="00000000">
        <w:rPr>
          <w:rtl w:val="0"/>
        </w:rPr>
      </w:r>
    </w:p>
    <w:p w:rsidR="00000000" w:rsidDel="00000000" w:rsidP="00000000" w:rsidRDefault="00000000" w:rsidRPr="00000000" w14:paraId="000001DF">
      <w:pPr>
        <w:spacing w:after="100" w:before="100" w:lineRule="auto"/>
        <w:jc w:val="both"/>
        <w:rPr/>
      </w:pPr>
      <w:r w:rsidDel="00000000" w:rsidR="00000000" w:rsidRPr="00000000">
        <w:rPr>
          <w:rFonts w:ascii="Arial" w:cs="Arial" w:eastAsia="Arial" w:hAnsi="Arial"/>
          <w:sz w:val="24"/>
          <w:szCs w:val="24"/>
          <w:rtl w:val="0"/>
        </w:rPr>
        <w:t xml:space="preserve">The DVLA (Driver and Vehicle Licensing Agency) enforcement regime in the UK is more aggressive than its Canadian equivalents, with plate obstruction violations routinely resulting in immediate notices and MOT test failures for non-compliant plates. The UK experience demonstrates that a comprehensive, well-enforced plate legibility regime is operationally feasible.</w:t>
      </w:r>
      <w:r w:rsidDel="00000000" w:rsidR="00000000" w:rsidRPr="00000000">
        <w:rPr>
          <w:rtl w:val="0"/>
        </w:rPr>
      </w:r>
    </w:p>
    <w:p w:rsidR="00000000" w:rsidDel="00000000" w:rsidP="00000000" w:rsidRDefault="00000000" w:rsidRPr="00000000" w14:paraId="000001E0">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16.2  European Union</w:t>
      </w:r>
      <w:r w:rsidDel="00000000" w:rsidR="00000000" w:rsidRPr="00000000">
        <w:rPr>
          <w:rtl w:val="0"/>
        </w:rPr>
      </w:r>
    </w:p>
    <w:p w:rsidR="00000000" w:rsidDel="00000000" w:rsidP="00000000" w:rsidRDefault="00000000" w:rsidRPr="00000000" w14:paraId="000001E1">
      <w:pPr>
        <w:spacing w:after="100" w:before="100" w:lineRule="auto"/>
        <w:jc w:val="both"/>
        <w:rPr/>
      </w:pPr>
      <w:r w:rsidDel="00000000" w:rsidR="00000000" w:rsidRPr="00000000">
        <w:rPr>
          <w:rFonts w:ascii="Arial" w:cs="Arial" w:eastAsia="Arial" w:hAnsi="Arial"/>
          <w:sz w:val="24"/>
          <w:szCs w:val="24"/>
          <w:rtl w:val="0"/>
        </w:rPr>
        <w:t xml:space="preserve">EU member states operate under a harmonized vehicle registration framework established by EU Directive and Regulation, which sets standards for plate dimensions, character specifications, and retroreflectivity. Plate covers are not compliant with EU plate display standards in any member state, as the EU framework requires that plates meet specific photometric performance criteria that are degraded by any cover material.</w:t>
      </w:r>
      <w:r w:rsidDel="00000000" w:rsidR="00000000" w:rsidRPr="00000000">
        <w:rPr>
          <w:rtl w:val="0"/>
        </w:rPr>
      </w:r>
    </w:p>
    <w:p w:rsidR="00000000" w:rsidDel="00000000" w:rsidP="00000000" w:rsidRDefault="00000000" w:rsidRPr="00000000" w14:paraId="000001E2">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16.3  Australia and New Zealand</w:t>
      </w:r>
      <w:r w:rsidDel="00000000" w:rsidR="00000000" w:rsidRPr="00000000">
        <w:rPr>
          <w:rtl w:val="0"/>
        </w:rPr>
      </w:r>
    </w:p>
    <w:p w:rsidR="00000000" w:rsidDel="00000000" w:rsidP="00000000" w:rsidRDefault="00000000" w:rsidRPr="00000000" w14:paraId="000001E3">
      <w:pPr>
        <w:spacing w:after="100" w:before="100" w:lineRule="auto"/>
        <w:jc w:val="both"/>
        <w:rPr/>
      </w:pPr>
      <w:r w:rsidDel="00000000" w:rsidR="00000000" w:rsidRPr="00000000">
        <w:rPr>
          <w:rFonts w:ascii="Arial" w:cs="Arial" w:eastAsia="Arial" w:hAnsi="Arial"/>
          <w:sz w:val="24"/>
          <w:szCs w:val="24"/>
          <w:rtl w:val="0"/>
        </w:rPr>
        <w:t xml:space="preserve">Australian state and territory road laws, and New Zealand's Land Transport (Road User) Rule 2004, each contain explicit requirements for plate legibility and prohibitions on obstructions. Australia's enforcement approach is broadly similar to the UK, with active enforcement and significant penalty levels.</w:t>
      </w:r>
      <w:r w:rsidDel="00000000" w:rsidR="00000000" w:rsidRPr="00000000">
        <w:rPr>
          <w:rtl w:val="0"/>
        </w:rPr>
      </w:r>
    </w:p>
    <w:p w:rsidR="00000000" w:rsidDel="00000000" w:rsidP="00000000" w:rsidRDefault="00000000" w:rsidRPr="00000000" w14:paraId="000001E4">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16.4  The Commonwealth Model</w:t>
      </w:r>
      <w:r w:rsidDel="00000000" w:rsidR="00000000" w:rsidRPr="00000000">
        <w:rPr>
          <w:rtl w:val="0"/>
        </w:rPr>
      </w:r>
    </w:p>
    <w:p w:rsidR="00000000" w:rsidDel="00000000" w:rsidP="00000000" w:rsidRDefault="00000000" w:rsidRPr="00000000" w14:paraId="000001E5">
      <w:pPr>
        <w:spacing w:after="100" w:before="100" w:lineRule="auto"/>
        <w:jc w:val="both"/>
        <w:rPr/>
      </w:pPr>
      <w:r w:rsidDel="00000000" w:rsidR="00000000" w:rsidRPr="00000000">
        <w:rPr>
          <w:rFonts w:ascii="Arial" w:cs="Arial" w:eastAsia="Arial" w:hAnsi="Arial"/>
          <w:sz w:val="24"/>
          <w:szCs w:val="24"/>
          <w:rtl w:val="0"/>
        </w:rPr>
        <w:t xml:space="preserve">The common law Commonwealth jurisdictions — Canada, Australia, New Zealand, and the UK — share a broadly consistent legal approach to vehicle registration and plate display, grounded in the same foundational principle: a vehicle on a public road must be identifiable. The international evidence is uniform: jurisdictions that enforce plate obstruction law actively have better ALPR coverage, better hit-and-run clearance rates, and fewer unidentified vehicles in traffic surveillance networks.</w:t>
      </w:r>
      <w:r w:rsidDel="00000000" w:rsidR="00000000" w:rsidRPr="00000000">
        <w:rPr>
          <w:rtl w:val="0"/>
        </w:rPr>
      </w:r>
    </w:p>
    <w:p w:rsidR="00000000" w:rsidDel="00000000" w:rsidP="00000000" w:rsidRDefault="00000000" w:rsidRPr="00000000" w14:paraId="000001E6">
      <w:pPr>
        <w:rPr/>
      </w:pPr>
      <w:r w:rsidDel="00000000" w:rsidR="00000000" w:rsidRPr="00000000">
        <w:br w:type="page"/>
      </w:r>
      <w:r w:rsidDel="00000000" w:rsidR="00000000" w:rsidRPr="00000000">
        <w:rPr>
          <w:rtl w:val="0"/>
        </w:rPr>
      </w:r>
    </w:p>
    <w:p w:rsidR="00000000" w:rsidDel="00000000" w:rsidP="00000000" w:rsidRDefault="00000000" w:rsidRPr="00000000" w14:paraId="000001E7">
      <w:pPr>
        <w:spacing w:after="120" w:before="1440" w:lineRule="auto"/>
        <w:jc w:val="center"/>
        <w:rPr/>
      </w:pPr>
      <w:r w:rsidDel="00000000" w:rsidR="00000000" w:rsidRPr="00000000">
        <w:rPr>
          <w:rFonts w:ascii="Arial" w:cs="Arial" w:eastAsia="Arial" w:hAnsi="Arial"/>
          <w:b w:val="1"/>
          <w:bCs w:val="1"/>
          <w:smallCaps w:val="1"/>
          <w:color w:val="1f4e79"/>
          <w:sz w:val="48"/>
          <w:szCs w:val="48"/>
          <w:rtl w:val="0"/>
        </w:rPr>
        <w:t xml:space="preserve">PART VI</w:t>
      </w:r>
      <w:r w:rsidDel="00000000" w:rsidR="00000000" w:rsidRPr="00000000">
        <w:rPr>
          <w:rtl w:val="0"/>
        </w:rPr>
      </w:r>
    </w:p>
    <w:p w:rsidR="00000000" w:rsidDel="00000000" w:rsidP="00000000" w:rsidRDefault="00000000" w:rsidRPr="00000000" w14:paraId="000001E8">
      <w:pPr>
        <w:spacing w:after="240" w:before="0" w:lineRule="auto"/>
        <w:jc w:val="center"/>
        <w:rPr/>
      </w:pPr>
      <w:r w:rsidDel="00000000" w:rsidR="00000000" w:rsidRPr="00000000">
        <w:rPr>
          <w:rFonts w:ascii="Arial" w:cs="Arial" w:eastAsia="Arial" w:hAnsi="Arial"/>
          <w:i w:val="1"/>
          <w:iCs w:val="1"/>
          <w:color w:val="2e75b6"/>
          <w:sz w:val="36"/>
          <w:szCs w:val="36"/>
          <w:rtl w:val="0"/>
        </w:rPr>
        <w:t xml:space="preserve">THE REFORM AGENDA</w:t>
      </w:r>
      <w:r w:rsidDel="00000000" w:rsidR="00000000" w:rsidRPr="00000000">
        <w:rPr>
          <w:rtl w:val="0"/>
        </w:rPr>
      </w:r>
    </w:p>
    <w:p w:rsidR="00000000" w:rsidDel="00000000" w:rsidP="00000000" w:rsidRDefault="00000000" w:rsidRPr="00000000" w14:paraId="000001E9">
      <w:pPr>
        <w:spacing w:after="100" w:before="100" w:lineRule="auto"/>
        <w:jc w:val="both"/>
        <w:rPr/>
      </w:pPr>
      <w:r w:rsidDel="00000000" w:rsidR="00000000" w:rsidRPr="00000000">
        <w:rPr>
          <w:rFonts w:ascii="Arial" w:cs="Arial" w:eastAsia="Arial" w:hAnsi="Arial"/>
          <w:i w:val="1"/>
          <w:iCs w:val="1"/>
          <w:sz w:val="24"/>
          <w:szCs w:val="24"/>
          <w:rtl w:val="0"/>
        </w:rPr>
        <w:t xml:space="preserve">Comprehensive legislative, enforcement, and citizen-action proposals for the universal elimination of plate obstructions.</w:t>
      </w:r>
      <w:r w:rsidDel="00000000" w:rsidR="00000000" w:rsidRPr="00000000">
        <w:rPr>
          <w:rtl w:val="0"/>
        </w:rPr>
      </w:r>
    </w:p>
    <w:p w:rsidR="00000000" w:rsidDel="00000000" w:rsidP="00000000" w:rsidRDefault="00000000" w:rsidRPr="00000000" w14:paraId="000001EA">
      <w:pPr>
        <w:pStyle w:val="Heading1"/>
        <w:pageBreakBefore w:val="1"/>
        <w:spacing w:after="240" w:before="480" w:lineRule="auto"/>
        <w:rPr/>
      </w:pPr>
      <w:r w:rsidDel="00000000" w:rsidR="00000000" w:rsidRPr="00000000">
        <w:rPr>
          <w:rFonts w:ascii="Arial" w:cs="Arial" w:eastAsia="Arial" w:hAnsi="Arial"/>
          <w:b w:val="1"/>
          <w:bCs w:val="1"/>
          <w:color w:val="1f4e79"/>
          <w:sz w:val="36"/>
          <w:szCs w:val="36"/>
          <w:rtl w:val="0"/>
        </w:rPr>
        <w:t xml:space="preserve">Chapter 17: Proposed Legislative Reforms — New Brunswick</w:t>
      </w:r>
      <w:r w:rsidDel="00000000" w:rsidR="00000000" w:rsidRPr="00000000">
        <w:rPr>
          <w:rtl w:val="0"/>
        </w:rPr>
      </w:r>
    </w:p>
    <w:p w:rsidR="00000000" w:rsidDel="00000000" w:rsidP="00000000" w:rsidRDefault="00000000" w:rsidRPr="00000000" w14:paraId="000001EB">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17.1  Immediate Action: Administrative Directive</w:t>
      </w:r>
      <w:r w:rsidDel="00000000" w:rsidR="00000000" w:rsidRPr="00000000">
        <w:rPr>
          <w:rtl w:val="0"/>
        </w:rPr>
      </w:r>
    </w:p>
    <w:p w:rsidR="00000000" w:rsidDel="00000000" w:rsidP="00000000" w:rsidRDefault="00000000" w:rsidRPr="00000000" w14:paraId="000001EC">
      <w:pPr>
        <w:spacing w:after="100" w:before="100" w:lineRule="auto"/>
        <w:jc w:val="both"/>
        <w:rPr/>
      </w:pPr>
      <w:r w:rsidDel="00000000" w:rsidR="00000000" w:rsidRPr="00000000">
        <w:rPr>
          <w:rFonts w:ascii="Arial" w:cs="Arial" w:eastAsia="Arial" w:hAnsi="Arial"/>
          <w:sz w:val="24"/>
          <w:szCs w:val="24"/>
          <w:rtl w:val="0"/>
        </w:rPr>
        <w:t xml:space="preserve">The most immediate reform available to New Brunswick authorities requires no legislative action. The Department of Public Safety should issue an administrative enforcement directive to all provincial and municipal police services, directing active enforcement of section 68.1 of the MVA, establishing reporting requirements for plate obstruction citations, and committing to public reporting on enforcement activity.</w:t>
      </w:r>
      <w:r w:rsidDel="00000000" w:rsidR="00000000" w:rsidRPr="00000000">
        <w:rPr>
          <w:rtl w:val="0"/>
        </w:rPr>
      </w:r>
    </w:p>
    <w:p w:rsidR="00000000" w:rsidDel="00000000" w:rsidP="00000000" w:rsidRDefault="00000000" w:rsidRPr="00000000" w14:paraId="000001ED">
      <w:pPr>
        <w:spacing w:after="100" w:before="100" w:lineRule="auto"/>
        <w:jc w:val="both"/>
        <w:rPr/>
      </w:pPr>
      <w:r w:rsidDel="00000000" w:rsidR="00000000" w:rsidRPr="00000000">
        <w:rPr>
          <w:rFonts w:ascii="Arial" w:cs="Arial" w:eastAsia="Arial" w:hAnsi="Arial"/>
          <w:sz w:val="24"/>
          <w:szCs w:val="24"/>
          <w:rtl w:val="0"/>
        </w:rPr>
        <w:t xml:space="preserve">Such a directive, accompanied by a public education campaign, would produce measurable results within months. The legal authority already exists. Only the will to use it is required.</w:t>
      </w:r>
      <w:r w:rsidDel="00000000" w:rsidR="00000000" w:rsidRPr="00000000">
        <w:rPr>
          <w:rtl w:val="0"/>
        </w:rPr>
      </w:r>
    </w:p>
    <w:p w:rsidR="00000000" w:rsidDel="00000000" w:rsidP="00000000" w:rsidRDefault="00000000" w:rsidRPr="00000000" w14:paraId="000001EE">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17.2  Short-Term Legislative Amendments (1–2 Years)</w:t>
      </w:r>
      <w:r w:rsidDel="00000000" w:rsidR="00000000" w:rsidRPr="00000000">
        <w:rPr>
          <w:rtl w:val="0"/>
        </w:rPr>
      </w:r>
    </w:p>
    <w:p w:rsidR="00000000" w:rsidDel="00000000" w:rsidP="00000000" w:rsidRDefault="00000000" w:rsidRPr="00000000" w14:paraId="000001EF">
      <w:pPr>
        <w:spacing w:after="100" w:before="100" w:lineRule="auto"/>
        <w:jc w:val="both"/>
        <w:rPr/>
      </w:pPr>
      <w:r w:rsidDel="00000000" w:rsidR="00000000" w:rsidRPr="00000000">
        <w:rPr>
          <w:rFonts w:ascii="Arial" w:cs="Arial" w:eastAsia="Arial" w:hAnsi="Arial"/>
          <w:sz w:val="24"/>
          <w:szCs w:val="24"/>
          <w:rtl w:val="0"/>
        </w:rPr>
        <w:t xml:space="preserve">The following amendments to the New Brunswick MVA are proposed for enactment in the near term:</w:t>
      </w:r>
      <w:r w:rsidDel="00000000" w:rsidR="00000000" w:rsidRPr="00000000">
        <w:rPr>
          <w:rtl w:val="0"/>
        </w:rPr>
      </w:r>
    </w:p>
    <w:p w:rsidR="00000000" w:rsidDel="00000000" w:rsidP="00000000" w:rsidRDefault="00000000" w:rsidRPr="00000000" w14:paraId="000001F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Amend section 68.1 to include an explicit, non-exhaustive list of prohibited items, including plastic covers of any kind (transparent, tinted, or otherwise), frames that overlap any required character or designation, adhesive films, and anti-camera coatings.</w:t>
      </w:r>
    </w:p>
    <w:p w:rsidR="00000000" w:rsidDel="00000000" w:rsidP="00000000" w:rsidRDefault="00000000" w:rsidRPr="00000000" w14:paraId="000001F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Increase the penalty for first-offence plate obstruction to $500, with a scaled penalty schedule for repeat offences.</w:t>
      </w:r>
    </w:p>
    <w:p w:rsidR="00000000" w:rsidDel="00000000" w:rsidP="00000000" w:rsidRDefault="00000000" w:rsidRPr="00000000" w14:paraId="000001F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Add a provision requiring officers to issue a defect notice ordering immediate removal of any observed plate obstruction, and creating a separate offence for failure to comply with a defect notice.</w:t>
      </w:r>
    </w:p>
    <w:p w:rsidR="00000000" w:rsidDel="00000000" w:rsidP="00000000" w:rsidRDefault="00000000" w:rsidRPr="00000000" w14:paraId="000001F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Add a provision requiring dealers to verify plate display compliance at point of vehicle delivery.</w:t>
      </w:r>
    </w:p>
    <w:p w:rsidR="00000000" w:rsidDel="00000000" w:rsidP="00000000" w:rsidRDefault="00000000" w:rsidRPr="00000000" w14:paraId="000001F4">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17.3  Medium-Term Legislative Amendments (2–5 Years)</w:t>
      </w:r>
      <w:r w:rsidDel="00000000" w:rsidR="00000000" w:rsidRPr="00000000">
        <w:rPr>
          <w:rtl w:val="0"/>
        </w:rPr>
      </w:r>
    </w:p>
    <w:p w:rsidR="00000000" w:rsidDel="00000000" w:rsidP="00000000" w:rsidRDefault="00000000" w:rsidRPr="00000000" w14:paraId="000001F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Enact a machine-vision legibility standard as a co-equal requirement with human legibility in the MVA plate display provisions.</w:t>
      </w:r>
    </w:p>
    <w:p w:rsidR="00000000" w:rsidDel="00000000" w:rsidP="00000000" w:rsidRDefault="00000000" w:rsidRPr="00000000" w14:paraId="000001F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Establish a plate replacement schedule requiring replacement of plates more than 10 years old, with provincial cost-sharing to reduce the financial barrier for low-income vehicle owners.</w:t>
      </w:r>
    </w:p>
    <w:p w:rsidR="00000000" w:rsidDel="00000000" w:rsidP="00000000" w:rsidRDefault="00000000" w:rsidRPr="00000000" w14:paraId="000001F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Authorize provincial motor vehicle inspectors and parking enforcement officers, in addition to peace officers, to issue plate obstruction violation notices.</w:t>
      </w:r>
    </w:p>
    <w:p w:rsidR="00000000" w:rsidDel="00000000" w:rsidP="00000000" w:rsidRDefault="00000000" w:rsidRPr="00000000" w14:paraId="000001F8">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17.4  Long-Term Reform (5+ Years)</w:t>
      </w:r>
      <w:r w:rsidDel="00000000" w:rsidR="00000000" w:rsidRPr="00000000">
        <w:rPr>
          <w:rtl w:val="0"/>
        </w:rPr>
      </w:r>
    </w:p>
    <w:p w:rsidR="00000000" w:rsidDel="00000000" w:rsidP="00000000" w:rsidRDefault="00000000" w:rsidRPr="00000000" w14:paraId="000001F9">
      <w:pPr>
        <w:spacing w:after="100" w:before="100" w:lineRule="auto"/>
        <w:jc w:val="both"/>
        <w:rPr/>
      </w:pPr>
      <w:r w:rsidDel="00000000" w:rsidR="00000000" w:rsidRPr="00000000">
        <w:rPr>
          <w:rFonts w:ascii="Arial" w:cs="Arial" w:eastAsia="Arial" w:hAnsi="Arial"/>
          <w:sz w:val="24"/>
          <w:szCs w:val="24"/>
          <w:rtl w:val="0"/>
        </w:rPr>
        <w:t xml:space="preserve">In the longer term, New Brunswick should advocate for a harmonized Atlantic Canadian plate obstruction enforcement standard, and should participate in any federal initiative to establish a national minimum standard.</w:t>
      </w:r>
      <w:r w:rsidDel="00000000" w:rsidR="00000000" w:rsidRPr="00000000">
        <w:rPr>
          <w:rtl w:val="0"/>
        </w:rPr>
      </w:r>
    </w:p>
    <w:p w:rsidR="00000000" w:rsidDel="00000000" w:rsidP="00000000" w:rsidRDefault="00000000" w:rsidRPr="00000000" w14:paraId="000001FA">
      <w:pPr>
        <w:pStyle w:val="Heading1"/>
        <w:pageBreakBefore w:val="1"/>
        <w:spacing w:after="240" w:before="480" w:lineRule="auto"/>
        <w:rPr/>
      </w:pPr>
      <w:r w:rsidDel="00000000" w:rsidR="00000000" w:rsidRPr="00000000">
        <w:rPr>
          <w:rFonts w:ascii="Arial" w:cs="Arial" w:eastAsia="Arial" w:hAnsi="Arial"/>
          <w:b w:val="1"/>
          <w:bCs w:val="1"/>
          <w:color w:val="1f4e79"/>
          <w:sz w:val="36"/>
          <w:szCs w:val="36"/>
          <w:rtl w:val="0"/>
        </w:rPr>
        <w:t xml:space="preserve">Chapter 18: Proposed Federal Canadian Legislation</w:t>
      </w:r>
      <w:r w:rsidDel="00000000" w:rsidR="00000000" w:rsidRPr="00000000">
        <w:rPr>
          <w:rtl w:val="0"/>
        </w:rPr>
      </w:r>
    </w:p>
    <w:p w:rsidR="00000000" w:rsidDel="00000000" w:rsidP="00000000" w:rsidRDefault="00000000" w:rsidRPr="00000000" w14:paraId="000001FB">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18.1  Federal Jurisdiction and the Case for National Standards</w:t>
      </w:r>
      <w:r w:rsidDel="00000000" w:rsidR="00000000" w:rsidRPr="00000000">
        <w:rPr>
          <w:rtl w:val="0"/>
        </w:rPr>
      </w:r>
    </w:p>
    <w:p w:rsidR="00000000" w:rsidDel="00000000" w:rsidP="00000000" w:rsidRDefault="00000000" w:rsidRPr="00000000" w14:paraId="000001FC">
      <w:pPr>
        <w:spacing w:after="100" w:before="100" w:lineRule="auto"/>
        <w:jc w:val="both"/>
        <w:rPr/>
      </w:pPr>
      <w:r w:rsidDel="00000000" w:rsidR="00000000" w:rsidRPr="00000000">
        <w:rPr>
          <w:rFonts w:ascii="Arial" w:cs="Arial" w:eastAsia="Arial" w:hAnsi="Arial"/>
          <w:sz w:val="24"/>
          <w:szCs w:val="24"/>
          <w:rtl w:val="0"/>
        </w:rPr>
        <w:t xml:space="preserve">While motor vehicle regulation is primarily provincial, the federal government has jurisdiction over interprovincial transportation, criminal law, and border control. These federal touchpoints provide a legitimate basis for federal engagement with the plate obstruction issue.</w:t>
      </w:r>
      <w:r w:rsidDel="00000000" w:rsidR="00000000" w:rsidRPr="00000000">
        <w:rPr>
          <w:rtl w:val="0"/>
        </w:rPr>
      </w:r>
    </w:p>
    <w:p w:rsidR="00000000" w:rsidDel="00000000" w:rsidP="00000000" w:rsidRDefault="00000000" w:rsidRPr="00000000" w14:paraId="000001FD">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18.2  The Canada Safe Roads Act (Proposed)</w:t>
      </w:r>
      <w:r w:rsidDel="00000000" w:rsidR="00000000" w:rsidRPr="00000000">
        <w:rPr>
          <w:rtl w:val="0"/>
        </w:rPr>
      </w:r>
    </w:p>
    <w:p w:rsidR="00000000" w:rsidDel="00000000" w:rsidP="00000000" w:rsidRDefault="00000000" w:rsidRPr="00000000" w14:paraId="000001FE">
      <w:pPr>
        <w:spacing w:after="100" w:before="100" w:lineRule="auto"/>
        <w:jc w:val="both"/>
        <w:rPr/>
      </w:pPr>
      <w:r w:rsidDel="00000000" w:rsidR="00000000" w:rsidRPr="00000000">
        <w:rPr>
          <w:rFonts w:ascii="Arial" w:cs="Arial" w:eastAsia="Arial" w:hAnsi="Arial"/>
          <w:sz w:val="24"/>
          <w:szCs w:val="24"/>
          <w:rtl w:val="0"/>
        </w:rPr>
        <w:t xml:space="preserve">This work proposes the enactment of a Canada Safe Roads Act (CSRA) that would, among other provisions:</w:t>
      </w:r>
      <w:r w:rsidDel="00000000" w:rsidR="00000000" w:rsidRPr="00000000">
        <w:rPr>
          <w:rtl w:val="0"/>
        </w:rPr>
      </w:r>
    </w:p>
    <w:p w:rsidR="00000000" w:rsidDel="00000000" w:rsidP="00000000" w:rsidRDefault="00000000" w:rsidRPr="00000000" w14:paraId="000001F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Establish a federal minimum standard for license plate display, requiring that plates be free from all foreign materials and legible to both human observers and ALPR systems.</w:t>
      </w:r>
    </w:p>
    <w:p w:rsidR="00000000" w:rsidDel="00000000" w:rsidP="00000000" w:rsidRDefault="00000000" w:rsidRPr="00000000" w14:paraId="0000020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Prohibit the importation, manufacture, and sale of plate covers and anti-camera devices within Canada, with an exemption for covers manufactured exclusively for off-road or track use and clearly labelled as not for use on public roads.</w:t>
      </w:r>
    </w:p>
    <w:p w:rsidR="00000000" w:rsidDel="00000000" w:rsidP="00000000" w:rsidRDefault="00000000" w:rsidRPr="00000000" w14:paraId="0000020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Establish a federal penalty for the deliberate use of a plate obstruction to evade law enforcement surveillance, as a distinct offence from the provincial traffic violation.</w:t>
      </w:r>
    </w:p>
    <w:p w:rsidR="00000000" w:rsidDel="00000000" w:rsidP="00000000" w:rsidRDefault="00000000" w:rsidRPr="00000000" w14:paraId="0000020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Direct Transport Canada to develop and publish ALPR-legibility testing standards for plate accessories.</w:t>
      </w:r>
    </w:p>
    <w:p w:rsidR="00000000" w:rsidDel="00000000" w:rsidP="00000000" w:rsidRDefault="00000000" w:rsidRPr="00000000" w14:paraId="00000203">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18.3  Criminal Code Amendments</w:t>
      </w:r>
      <w:r w:rsidDel="00000000" w:rsidR="00000000" w:rsidRPr="00000000">
        <w:rPr>
          <w:rtl w:val="0"/>
        </w:rPr>
      </w:r>
    </w:p>
    <w:p w:rsidR="00000000" w:rsidDel="00000000" w:rsidP="00000000" w:rsidRDefault="00000000" w:rsidRPr="00000000" w14:paraId="00000204">
      <w:pPr>
        <w:spacing w:after="100" w:before="100" w:lineRule="auto"/>
        <w:jc w:val="both"/>
        <w:rPr/>
      </w:pPr>
      <w:r w:rsidDel="00000000" w:rsidR="00000000" w:rsidRPr="00000000">
        <w:rPr>
          <w:rFonts w:ascii="Arial" w:cs="Arial" w:eastAsia="Arial" w:hAnsi="Arial"/>
          <w:sz w:val="24"/>
          <w:szCs w:val="24"/>
          <w:rtl w:val="0"/>
        </w:rPr>
        <w:t xml:space="preserve">Targeted amendments to the Criminal Code should provide:</w:t>
      </w:r>
      <w:r w:rsidDel="00000000" w:rsidR="00000000" w:rsidRPr="00000000">
        <w:rPr>
          <w:rtl w:val="0"/>
        </w:rPr>
      </w:r>
    </w:p>
    <w:p w:rsidR="00000000" w:rsidDel="00000000" w:rsidP="00000000" w:rsidRDefault="00000000" w:rsidRPr="00000000" w14:paraId="000002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 aggravated plate obstruction offence applicable where an obstructed plate is used in connection with a designated serious offence (including trafficking, organized crime offences, and impaired driving causing bodily harm).</w:t>
      </w:r>
    </w:p>
    <w:p w:rsidR="00000000" w:rsidDel="00000000" w:rsidP="00000000" w:rsidRDefault="00000000" w:rsidRPr="00000000" w14:paraId="000002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 explicit provision enabling courts to order, as a condition of probation or sentence, that a convicted person's vehicles be inspected for plate compliance at any time.</w:t>
      </w:r>
    </w:p>
    <w:p w:rsidR="00000000" w:rsidDel="00000000" w:rsidP="00000000" w:rsidRDefault="00000000" w:rsidRPr="00000000" w14:paraId="00000207">
      <w:pPr>
        <w:pStyle w:val="Heading1"/>
        <w:pageBreakBefore w:val="1"/>
        <w:spacing w:after="240" w:before="480" w:lineRule="auto"/>
        <w:rPr/>
      </w:pPr>
      <w:r w:rsidDel="00000000" w:rsidR="00000000" w:rsidRPr="00000000">
        <w:rPr>
          <w:rFonts w:ascii="Arial" w:cs="Arial" w:eastAsia="Arial" w:hAnsi="Arial"/>
          <w:b w:val="1"/>
          <w:bCs w:val="1"/>
          <w:color w:val="1f4e79"/>
          <w:sz w:val="36"/>
          <w:szCs w:val="36"/>
          <w:rtl w:val="0"/>
        </w:rPr>
        <w:t xml:space="preserve">Chapter 19: Model International Legislation</w:t>
      </w:r>
      <w:r w:rsidDel="00000000" w:rsidR="00000000" w:rsidRPr="00000000">
        <w:rPr>
          <w:rtl w:val="0"/>
        </w:rPr>
      </w:r>
    </w:p>
    <w:p w:rsidR="00000000" w:rsidDel="00000000" w:rsidP="00000000" w:rsidRDefault="00000000" w:rsidRPr="00000000" w14:paraId="00000208">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19.1  The International Plate Obstruction Prohibition Act (Proposed Model)</w:t>
      </w:r>
      <w:r w:rsidDel="00000000" w:rsidR="00000000" w:rsidRPr="00000000">
        <w:rPr>
          <w:rtl w:val="0"/>
        </w:rPr>
      </w:r>
    </w:p>
    <w:p w:rsidR="00000000" w:rsidDel="00000000" w:rsidP="00000000" w:rsidRDefault="00000000" w:rsidRPr="00000000" w14:paraId="00000209">
      <w:pPr>
        <w:spacing w:after="100" w:before="100" w:lineRule="auto"/>
        <w:jc w:val="both"/>
        <w:rPr/>
      </w:pPr>
      <w:r w:rsidDel="00000000" w:rsidR="00000000" w:rsidRPr="00000000">
        <w:rPr>
          <w:rFonts w:ascii="Arial" w:cs="Arial" w:eastAsia="Arial" w:hAnsi="Arial"/>
          <w:sz w:val="24"/>
          <w:szCs w:val="24"/>
          <w:rtl w:val="0"/>
        </w:rPr>
        <w:t xml:space="preserve">This work proposes the following Model International Legislation on License Plate Obstruction Prohibition, for adoption by any democratic jurisdiction:</w:t>
      </w:r>
      <w:r w:rsidDel="00000000" w:rsidR="00000000" w:rsidRPr="00000000">
        <w:rPr>
          <w:rtl w:val="0"/>
        </w:rPr>
      </w:r>
    </w:p>
    <w:p w:rsidR="00000000" w:rsidDel="00000000" w:rsidP="00000000" w:rsidRDefault="00000000" w:rsidRPr="00000000" w14:paraId="0000020A">
      <w:pPr>
        <w:pBdr>
          <w:left w:color="c7943a" w:space="0" w:sz="12" w:val="single"/>
        </w:pBdr>
        <w:spacing w:after="160" w:before="160" w:lineRule="auto"/>
        <w:ind w:left="720" w:right="720" w:firstLine="0"/>
        <w:jc w:val="both"/>
        <w:rPr/>
      </w:pPr>
      <w:r w:rsidDel="00000000" w:rsidR="00000000" w:rsidRPr="00000000">
        <w:rPr>
          <w:rFonts w:ascii="Arial" w:cs="Arial" w:eastAsia="Arial" w:hAnsi="Arial"/>
          <w:i w:val="1"/>
          <w:iCs w:val="1"/>
          <w:color w:val="444444"/>
          <w:sz w:val="22"/>
          <w:szCs w:val="22"/>
          <w:rtl w:val="0"/>
        </w:rPr>
        <w:t xml:space="preserve">LONG TITLE: An Act to prohibit the obstruction of vehicle license plates and to provide for enforcement, penalties, and related measures to protect public safety and support law enforcement vehicle identification systems.</w:t>
      </w:r>
      <w:r w:rsidDel="00000000" w:rsidR="00000000" w:rsidRPr="00000000">
        <w:rPr>
          <w:rtl w:val="0"/>
        </w:rPr>
      </w:r>
    </w:p>
    <w:p w:rsidR="00000000" w:rsidDel="00000000" w:rsidP="00000000" w:rsidRDefault="00000000" w:rsidRPr="00000000" w14:paraId="0000020B">
      <w:pPr>
        <w:pStyle w:val="Heading3"/>
        <w:spacing w:after="120" w:before="240" w:lineRule="auto"/>
        <w:rPr/>
      </w:pPr>
      <w:r w:rsidDel="00000000" w:rsidR="00000000" w:rsidRPr="00000000">
        <w:rPr>
          <w:rFonts w:ascii="Arial" w:cs="Arial" w:eastAsia="Arial" w:hAnsi="Arial"/>
          <w:b w:val="1"/>
          <w:bCs w:val="1"/>
          <w:color w:val="404040"/>
          <w:sz w:val="24"/>
          <w:szCs w:val="24"/>
          <w:rtl w:val="0"/>
        </w:rPr>
        <w:t xml:space="preserve">Section 1 — Definitions</w:t>
      </w:r>
      <w:r w:rsidDel="00000000" w:rsidR="00000000" w:rsidRPr="00000000">
        <w:rPr>
          <w:rtl w:val="0"/>
        </w:rPr>
      </w:r>
    </w:p>
    <w:p w:rsidR="00000000" w:rsidDel="00000000" w:rsidP="00000000" w:rsidRDefault="00000000" w:rsidRPr="00000000" w14:paraId="0000020C">
      <w:pPr>
        <w:spacing w:after="100" w:before="100" w:lineRule="auto"/>
        <w:jc w:val="both"/>
        <w:rPr/>
      </w:pPr>
      <w:r w:rsidDel="00000000" w:rsidR="00000000" w:rsidRPr="00000000">
        <w:rPr>
          <w:rFonts w:ascii="Arial" w:cs="Arial" w:eastAsia="Arial" w:hAnsi="Arial"/>
          <w:sz w:val="24"/>
          <w:szCs w:val="24"/>
          <w:rtl w:val="0"/>
        </w:rPr>
        <w:t xml:space="preserve">In this Act: 'license plate' means any plate, tag, sticker, or other registration device issued by a motor vehicle authority in connection with the registration of a vehicle; 'obstruction' means any foreign material, object, covering, device, or condition that covers, contacts, or otherwise degrades the legibility of the license plate or any character on it, whether to the human eye, to an automated license plate recognition system, or to both; 'foreign material' means any material or substance not originally part of the license plate as issued, including but not limited to plastic covers, metal or plastic frames that overlap required elements, adhesive coatings, spray products, and accumulations of snow, mud, ice, or road grime.</w:t>
      </w:r>
      <w:r w:rsidDel="00000000" w:rsidR="00000000" w:rsidRPr="00000000">
        <w:rPr>
          <w:rtl w:val="0"/>
        </w:rPr>
      </w:r>
    </w:p>
    <w:p w:rsidR="00000000" w:rsidDel="00000000" w:rsidP="00000000" w:rsidRDefault="00000000" w:rsidRPr="00000000" w14:paraId="0000020D">
      <w:pPr>
        <w:pStyle w:val="Heading3"/>
        <w:spacing w:after="120" w:before="240" w:lineRule="auto"/>
        <w:rPr/>
      </w:pPr>
      <w:r w:rsidDel="00000000" w:rsidR="00000000" w:rsidRPr="00000000">
        <w:rPr>
          <w:rFonts w:ascii="Arial" w:cs="Arial" w:eastAsia="Arial" w:hAnsi="Arial"/>
          <w:b w:val="1"/>
          <w:bCs w:val="1"/>
          <w:color w:val="404040"/>
          <w:sz w:val="24"/>
          <w:szCs w:val="24"/>
          <w:rtl w:val="0"/>
        </w:rPr>
        <w:t xml:space="preserve">Section 2 — Prohibition</w:t>
      </w:r>
      <w:r w:rsidDel="00000000" w:rsidR="00000000" w:rsidRPr="00000000">
        <w:rPr>
          <w:rtl w:val="0"/>
        </w:rPr>
      </w:r>
    </w:p>
    <w:p w:rsidR="00000000" w:rsidDel="00000000" w:rsidP="00000000" w:rsidRDefault="00000000" w:rsidRPr="00000000" w14:paraId="0000020E">
      <w:pPr>
        <w:spacing w:after="100" w:before="100" w:lineRule="auto"/>
        <w:jc w:val="both"/>
        <w:rPr/>
      </w:pPr>
      <w:r w:rsidDel="00000000" w:rsidR="00000000" w:rsidRPr="00000000">
        <w:rPr>
          <w:rFonts w:ascii="Arial" w:cs="Arial" w:eastAsia="Arial" w:hAnsi="Arial"/>
          <w:sz w:val="24"/>
          <w:szCs w:val="24"/>
          <w:rtl w:val="0"/>
        </w:rPr>
        <w:t xml:space="preserve">(1) No person shall operate a vehicle on a public road while any obstruction is present on the vehicle's license plate. (2) For greater certainty, a covering or coating that is transparent or translucent to the human eye is an obstruction within the meaning of this Act. (3) The obligation under subsection (1) is a continuing obligation, applying at all times during operation of the vehicle on a public road.</w:t>
      </w:r>
      <w:r w:rsidDel="00000000" w:rsidR="00000000" w:rsidRPr="00000000">
        <w:rPr>
          <w:rtl w:val="0"/>
        </w:rPr>
      </w:r>
    </w:p>
    <w:p w:rsidR="00000000" w:rsidDel="00000000" w:rsidP="00000000" w:rsidRDefault="00000000" w:rsidRPr="00000000" w14:paraId="0000020F">
      <w:pPr>
        <w:pStyle w:val="Heading3"/>
        <w:spacing w:after="120" w:before="240" w:lineRule="auto"/>
        <w:rPr/>
      </w:pPr>
      <w:r w:rsidDel="00000000" w:rsidR="00000000" w:rsidRPr="00000000">
        <w:rPr>
          <w:rFonts w:ascii="Arial" w:cs="Arial" w:eastAsia="Arial" w:hAnsi="Arial"/>
          <w:b w:val="1"/>
          <w:bCs w:val="1"/>
          <w:color w:val="404040"/>
          <w:sz w:val="24"/>
          <w:szCs w:val="24"/>
          <w:rtl w:val="0"/>
        </w:rPr>
        <w:t xml:space="preserve">Section 3 — Plate Condition Requirements</w:t>
      </w:r>
      <w:r w:rsidDel="00000000" w:rsidR="00000000" w:rsidRPr="00000000">
        <w:rPr>
          <w:rtl w:val="0"/>
        </w:rPr>
      </w:r>
    </w:p>
    <w:p w:rsidR="00000000" w:rsidDel="00000000" w:rsidP="00000000" w:rsidRDefault="00000000" w:rsidRPr="00000000" w14:paraId="00000210">
      <w:pPr>
        <w:spacing w:after="100" w:before="100" w:lineRule="auto"/>
        <w:jc w:val="both"/>
        <w:rPr/>
      </w:pPr>
      <w:r w:rsidDel="00000000" w:rsidR="00000000" w:rsidRPr="00000000">
        <w:rPr>
          <w:rFonts w:ascii="Arial" w:cs="Arial" w:eastAsia="Arial" w:hAnsi="Arial"/>
          <w:sz w:val="24"/>
          <w:szCs w:val="24"/>
          <w:rtl w:val="0"/>
        </w:rPr>
        <w:t xml:space="preserve">(1) A vehicle's license plate must, at all times during operation on a public road: (a) be free from all foreign materials; (b) be legible to a person of normal vision at a distance of 20 metres under normal daytime lighting conditions; (c) be legible to a standard Automated License Plate Recognition system operating under standard conditions at a distance of not less than 15 metres; (d) not be physically damaged to an extent that renders any character illegible.</w:t>
      </w:r>
      <w:r w:rsidDel="00000000" w:rsidR="00000000" w:rsidRPr="00000000">
        <w:rPr>
          <w:rtl w:val="0"/>
        </w:rPr>
      </w:r>
    </w:p>
    <w:p w:rsidR="00000000" w:rsidDel="00000000" w:rsidP="00000000" w:rsidRDefault="00000000" w:rsidRPr="00000000" w14:paraId="00000211">
      <w:pPr>
        <w:pStyle w:val="Heading3"/>
        <w:spacing w:after="120" w:before="240" w:lineRule="auto"/>
        <w:rPr/>
      </w:pPr>
      <w:r w:rsidDel="00000000" w:rsidR="00000000" w:rsidRPr="00000000">
        <w:rPr>
          <w:rFonts w:ascii="Arial" w:cs="Arial" w:eastAsia="Arial" w:hAnsi="Arial"/>
          <w:b w:val="1"/>
          <w:bCs w:val="1"/>
          <w:color w:val="404040"/>
          <w:sz w:val="24"/>
          <w:szCs w:val="24"/>
          <w:rtl w:val="0"/>
        </w:rPr>
        <w:t xml:space="preserve">Section 4 — Penalties</w:t>
      </w:r>
      <w:r w:rsidDel="00000000" w:rsidR="00000000" w:rsidRPr="00000000">
        <w:rPr>
          <w:rtl w:val="0"/>
        </w:rPr>
      </w:r>
    </w:p>
    <w:p w:rsidR="00000000" w:rsidDel="00000000" w:rsidP="00000000" w:rsidRDefault="00000000" w:rsidRPr="00000000" w14:paraId="00000212">
      <w:pPr>
        <w:spacing w:after="100" w:before="100" w:lineRule="auto"/>
        <w:jc w:val="both"/>
        <w:rPr/>
      </w:pPr>
      <w:r w:rsidDel="00000000" w:rsidR="00000000" w:rsidRPr="00000000">
        <w:rPr>
          <w:rFonts w:ascii="Arial" w:cs="Arial" w:eastAsia="Arial" w:hAnsi="Arial"/>
          <w:sz w:val="24"/>
          <w:szCs w:val="24"/>
          <w:rtl w:val="0"/>
        </w:rPr>
        <w:t xml:space="preserve">(1) First offence: Not less than $500. (2) Second offence within 3 years: Not less than $1,000. (3) Third and subsequent offences within 3 years: Not less than $2,000 and mandatory vehicle inspection. (4) Aggravated obstruction offence (plate obstructed in connection with commission of a serious criminal offence): Maximum of 5 years imprisonment or a fine of $10,000, or both.</w:t>
      </w:r>
      <w:r w:rsidDel="00000000" w:rsidR="00000000" w:rsidRPr="00000000">
        <w:rPr>
          <w:rtl w:val="0"/>
        </w:rPr>
      </w:r>
    </w:p>
    <w:p w:rsidR="00000000" w:rsidDel="00000000" w:rsidP="00000000" w:rsidRDefault="00000000" w:rsidRPr="00000000" w14:paraId="00000213">
      <w:pPr>
        <w:pStyle w:val="Heading3"/>
        <w:spacing w:after="120" w:before="240" w:lineRule="auto"/>
        <w:rPr/>
      </w:pPr>
      <w:r w:rsidDel="00000000" w:rsidR="00000000" w:rsidRPr="00000000">
        <w:rPr>
          <w:rFonts w:ascii="Arial" w:cs="Arial" w:eastAsia="Arial" w:hAnsi="Arial"/>
          <w:b w:val="1"/>
          <w:bCs w:val="1"/>
          <w:color w:val="404040"/>
          <w:sz w:val="24"/>
          <w:szCs w:val="24"/>
          <w:rtl w:val="0"/>
        </w:rPr>
        <w:t xml:space="preserve">Section 5 — Enforcement Powers</w:t>
      </w:r>
      <w:r w:rsidDel="00000000" w:rsidR="00000000" w:rsidRPr="00000000">
        <w:rPr>
          <w:rtl w:val="0"/>
        </w:rPr>
      </w:r>
    </w:p>
    <w:p w:rsidR="00000000" w:rsidDel="00000000" w:rsidP="00000000" w:rsidRDefault="00000000" w:rsidRPr="00000000" w14:paraId="00000214">
      <w:pPr>
        <w:spacing w:after="100" w:before="100" w:lineRule="auto"/>
        <w:jc w:val="both"/>
        <w:rPr/>
      </w:pPr>
      <w:r w:rsidDel="00000000" w:rsidR="00000000" w:rsidRPr="00000000">
        <w:rPr>
          <w:rFonts w:ascii="Arial" w:cs="Arial" w:eastAsia="Arial" w:hAnsi="Arial"/>
          <w:sz w:val="24"/>
          <w:szCs w:val="24"/>
          <w:rtl w:val="0"/>
        </w:rPr>
        <w:t xml:space="preserve">(1) An officer who observes a plate obstruction may: (a) direct the vehicle to stop; (b) require immediate removal of the obstruction; (c) issue a violation notice; (d) detain the vehicle until the obstruction is removed where there is reason to believe the vehicle is being operated in connection with a criminal offence. (2) Failure to comply with a direction under subsection (1)(b) is an offence attracting double the applicable penalty under section 4.</w:t>
      </w:r>
      <w:r w:rsidDel="00000000" w:rsidR="00000000" w:rsidRPr="00000000">
        <w:rPr>
          <w:rtl w:val="0"/>
        </w:rPr>
      </w:r>
    </w:p>
    <w:p w:rsidR="00000000" w:rsidDel="00000000" w:rsidP="00000000" w:rsidRDefault="00000000" w:rsidRPr="00000000" w14:paraId="00000215">
      <w:pPr>
        <w:pStyle w:val="Heading1"/>
        <w:pageBreakBefore w:val="1"/>
        <w:spacing w:after="240" w:before="480" w:lineRule="auto"/>
        <w:rPr/>
      </w:pPr>
      <w:r w:rsidDel="00000000" w:rsidR="00000000" w:rsidRPr="00000000">
        <w:rPr>
          <w:rFonts w:ascii="Arial" w:cs="Arial" w:eastAsia="Arial" w:hAnsi="Arial"/>
          <w:b w:val="1"/>
          <w:bCs w:val="1"/>
          <w:color w:val="1f4e79"/>
          <w:sz w:val="36"/>
          <w:szCs w:val="36"/>
          <w:rtl w:val="0"/>
        </w:rPr>
        <w:t xml:space="preserve">Chapter 20: Enforcement Mechanisms, Penalties, and Deterrence</w:t>
      </w:r>
      <w:r w:rsidDel="00000000" w:rsidR="00000000" w:rsidRPr="00000000">
        <w:rPr>
          <w:rtl w:val="0"/>
        </w:rPr>
      </w:r>
    </w:p>
    <w:p w:rsidR="00000000" w:rsidDel="00000000" w:rsidP="00000000" w:rsidRDefault="00000000" w:rsidRPr="00000000" w14:paraId="00000216">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20.1  The Deterrence Calculus</w:t>
      </w:r>
      <w:r w:rsidDel="00000000" w:rsidR="00000000" w:rsidRPr="00000000">
        <w:rPr>
          <w:rtl w:val="0"/>
        </w:rPr>
      </w:r>
    </w:p>
    <w:p w:rsidR="00000000" w:rsidDel="00000000" w:rsidP="00000000" w:rsidRDefault="00000000" w:rsidRPr="00000000" w14:paraId="00000217">
      <w:pPr>
        <w:spacing w:after="100" w:before="100" w:lineRule="auto"/>
        <w:jc w:val="both"/>
        <w:rPr/>
      </w:pPr>
      <w:r w:rsidDel="00000000" w:rsidR="00000000" w:rsidRPr="00000000">
        <w:rPr>
          <w:rFonts w:ascii="Arial" w:cs="Arial" w:eastAsia="Arial" w:hAnsi="Arial"/>
          <w:sz w:val="24"/>
          <w:szCs w:val="24"/>
          <w:rtl w:val="0"/>
        </w:rPr>
        <w:t xml:space="preserve">Effective deterrence requires that the expected cost of a violation — fine amount multiplied by the probability of being detected and cited — exceed the perceived benefit of the violation. For plate obstruction, the perceived benefit is the convenience of retaining an aftermarket cover or frame, or the operational advantage of anonymity for criminal purposes.</w:t>
      </w:r>
      <w:r w:rsidDel="00000000" w:rsidR="00000000" w:rsidRPr="00000000">
        <w:rPr>
          <w:rtl w:val="0"/>
        </w:rPr>
      </w:r>
    </w:p>
    <w:p w:rsidR="00000000" w:rsidDel="00000000" w:rsidP="00000000" w:rsidRDefault="00000000" w:rsidRPr="00000000" w14:paraId="00000218">
      <w:pPr>
        <w:spacing w:after="100" w:before="100" w:lineRule="auto"/>
        <w:jc w:val="both"/>
        <w:rPr/>
      </w:pPr>
      <w:r w:rsidDel="00000000" w:rsidR="00000000" w:rsidRPr="00000000">
        <w:rPr>
          <w:rFonts w:ascii="Arial" w:cs="Arial" w:eastAsia="Arial" w:hAnsi="Arial"/>
          <w:sz w:val="24"/>
          <w:szCs w:val="24"/>
          <w:rtl w:val="0"/>
        </w:rPr>
        <w:t xml:space="preserve">Current enforcement regimes in Canada fail this calculus. Enforcement is infrequent, fine amounts are modest, and the benefit of the violation (for the ordinary driver) is the marginal convenience of not removing a plate cover. Reforming the deterrence calculus requires action on both sides of the equation: increasing the fine to a meaningful level and increasing the frequency of enforcement.</w:t>
      </w:r>
      <w:r w:rsidDel="00000000" w:rsidR="00000000" w:rsidRPr="00000000">
        <w:rPr>
          <w:rtl w:val="0"/>
        </w:rPr>
      </w:r>
    </w:p>
    <w:p w:rsidR="00000000" w:rsidDel="00000000" w:rsidP="00000000" w:rsidRDefault="00000000" w:rsidRPr="00000000" w14:paraId="00000219">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20.2  Enforcement Agency Roles</w:t>
      </w:r>
      <w:r w:rsidDel="00000000" w:rsidR="00000000" w:rsidRPr="00000000">
        <w:rPr>
          <w:rtl w:val="0"/>
        </w:rPr>
      </w:r>
    </w:p>
    <w:p w:rsidR="00000000" w:rsidDel="00000000" w:rsidP="00000000" w:rsidRDefault="00000000" w:rsidRPr="00000000" w14:paraId="0000021A">
      <w:pPr>
        <w:pStyle w:val="Heading3"/>
        <w:spacing w:after="120" w:before="240" w:lineRule="auto"/>
        <w:rPr/>
      </w:pPr>
      <w:r w:rsidDel="00000000" w:rsidR="00000000" w:rsidRPr="00000000">
        <w:rPr>
          <w:rFonts w:ascii="Arial" w:cs="Arial" w:eastAsia="Arial" w:hAnsi="Arial"/>
          <w:b w:val="1"/>
          <w:bCs w:val="1"/>
          <w:color w:val="404040"/>
          <w:sz w:val="24"/>
          <w:szCs w:val="24"/>
          <w:rtl w:val="0"/>
        </w:rPr>
        <w:t xml:space="preserve">Municipal Police Services</w:t>
      </w:r>
      <w:r w:rsidDel="00000000" w:rsidR="00000000" w:rsidRPr="00000000">
        <w:rPr>
          <w:rtl w:val="0"/>
        </w:rPr>
      </w:r>
    </w:p>
    <w:p w:rsidR="00000000" w:rsidDel="00000000" w:rsidP="00000000" w:rsidRDefault="00000000" w:rsidRPr="00000000" w14:paraId="0000021B">
      <w:pPr>
        <w:spacing w:after="100" w:before="100" w:lineRule="auto"/>
        <w:jc w:val="both"/>
        <w:rPr/>
      </w:pPr>
      <w:r w:rsidDel="00000000" w:rsidR="00000000" w:rsidRPr="00000000">
        <w:rPr>
          <w:rFonts w:ascii="Arial" w:cs="Arial" w:eastAsia="Arial" w:hAnsi="Arial"/>
          <w:sz w:val="24"/>
          <w:szCs w:val="24"/>
          <w:rtl w:val="0"/>
        </w:rPr>
        <w:t xml:space="preserve">Municipal police are the primary enforcement agency for plate obstruction violations in urban centres. Integration of plate obstruction enforcement into the standard activity of traffic patrol officers — treating plate obstructions with the same routine response as a broken tail light or expired registration sticker — is the most practical path to increased enforcement frequency.</w:t>
      </w:r>
      <w:r w:rsidDel="00000000" w:rsidR="00000000" w:rsidRPr="00000000">
        <w:rPr>
          <w:rtl w:val="0"/>
        </w:rPr>
      </w:r>
    </w:p>
    <w:p w:rsidR="00000000" w:rsidDel="00000000" w:rsidP="00000000" w:rsidRDefault="00000000" w:rsidRPr="00000000" w14:paraId="0000021C">
      <w:pPr>
        <w:pStyle w:val="Heading3"/>
        <w:spacing w:after="120" w:before="240" w:lineRule="auto"/>
        <w:rPr/>
      </w:pPr>
      <w:r w:rsidDel="00000000" w:rsidR="00000000" w:rsidRPr="00000000">
        <w:rPr>
          <w:rFonts w:ascii="Arial" w:cs="Arial" w:eastAsia="Arial" w:hAnsi="Arial"/>
          <w:b w:val="1"/>
          <w:bCs w:val="1"/>
          <w:color w:val="404040"/>
          <w:sz w:val="24"/>
          <w:szCs w:val="24"/>
          <w:rtl w:val="0"/>
        </w:rPr>
        <w:t xml:space="preserve">Provincial Police and RCMP</w:t>
      </w:r>
      <w:r w:rsidDel="00000000" w:rsidR="00000000" w:rsidRPr="00000000">
        <w:rPr>
          <w:rtl w:val="0"/>
        </w:rPr>
      </w:r>
    </w:p>
    <w:p w:rsidR="00000000" w:rsidDel="00000000" w:rsidP="00000000" w:rsidRDefault="00000000" w:rsidRPr="00000000" w14:paraId="0000021D">
      <w:pPr>
        <w:spacing w:after="100" w:before="100" w:lineRule="auto"/>
        <w:jc w:val="both"/>
        <w:rPr/>
      </w:pPr>
      <w:r w:rsidDel="00000000" w:rsidR="00000000" w:rsidRPr="00000000">
        <w:rPr>
          <w:rFonts w:ascii="Arial" w:cs="Arial" w:eastAsia="Arial" w:hAnsi="Arial"/>
          <w:sz w:val="24"/>
          <w:szCs w:val="24"/>
          <w:rtl w:val="0"/>
        </w:rPr>
        <w:t xml:space="preserve">On provincial and national highways, provincial police (where they exist) and the RCMP are the primary enforcement agencies. Highway patrol officers routinely use ALPR during patrols; integrating a directive to issue violation notices when ALPR records a failed read attributable to a visible plate obstruction would create a new, high-frequency enforcement mechanism.</w:t>
      </w:r>
      <w:r w:rsidDel="00000000" w:rsidR="00000000" w:rsidRPr="00000000">
        <w:rPr>
          <w:rtl w:val="0"/>
        </w:rPr>
      </w:r>
    </w:p>
    <w:p w:rsidR="00000000" w:rsidDel="00000000" w:rsidP="00000000" w:rsidRDefault="00000000" w:rsidRPr="00000000" w14:paraId="0000021E">
      <w:pPr>
        <w:pStyle w:val="Heading3"/>
        <w:spacing w:after="120" w:before="240" w:lineRule="auto"/>
        <w:rPr/>
      </w:pPr>
      <w:r w:rsidDel="00000000" w:rsidR="00000000" w:rsidRPr="00000000">
        <w:rPr>
          <w:rFonts w:ascii="Arial" w:cs="Arial" w:eastAsia="Arial" w:hAnsi="Arial"/>
          <w:b w:val="1"/>
          <w:bCs w:val="1"/>
          <w:color w:val="404040"/>
          <w:sz w:val="24"/>
          <w:szCs w:val="24"/>
          <w:rtl w:val="0"/>
        </w:rPr>
        <w:t xml:space="preserve">Provincial Motor Vehicle Inspectors</w:t>
      </w:r>
      <w:r w:rsidDel="00000000" w:rsidR="00000000" w:rsidRPr="00000000">
        <w:rPr>
          <w:rtl w:val="0"/>
        </w:rPr>
      </w:r>
    </w:p>
    <w:p w:rsidR="00000000" w:rsidDel="00000000" w:rsidP="00000000" w:rsidRDefault="00000000" w:rsidRPr="00000000" w14:paraId="0000021F">
      <w:pPr>
        <w:spacing w:after="100" w:before="100" w:lineRule="auto"/>
        <w:jc w:val="both"/>
        <w:rPr/>
      </w:pPr>
      <w:r w:rsidDel="00000000" w:rsidR="00000000" w:rsidRPr="00000000">
        <w:rPr>
          <w:rFonts w:ascii="Arial" w:cs="Arial" w:eastAsia="Arial" w:hAnsi="Arial"/>
          <w:sz w:val="24"/>
          <w:szCs w:val="24"/>
          <w:rtl w:val="0"/>
        </w:rPr>
        <w:t xml:space="preserve">Motor vehicle inspectors conducting roadside commercial vehicle inspections should be empowered and directed to issue plate obstruction violation notices for all vehicles — not only commercial vehicles — observed at inspection sites.</w:t>
      </w:r>
      <w:r w:rsidDel="00000000" w:rsidR="00000000" w:rsidRPr="00000000">
        <w:rPr>
          <w:rtl w:val="0"/>
        </w:rPr>
      </w:r>
    </w:p>
    <w:p w:rsidR="00000000" w:rsidDel="00000000" w:rsidP="00000000" w:rsidRDefault="00000000" w:rsidRPr="00000000" w14:paraId="00000220">
      <w:pPr>
        <w:pStyle w:val="Heading3"/>
        <w:spacing w:after="120" w:before="240" w:lineRule="auto"/>
        <w:rPr/>
      </w:pPr>
      <w:r w:rsidDel="00000000" w:rsidR="00000000" w:rsidRPr="00000000">
        <w:rPr>
          <w:rFonts w:ascii="Arial" w:cs="Arial" w:eastAsia="Arial" w:hAnsi="Arial"/>
          <w:b w:val="1"/>
          <w:bCs w:val="1"/>
          <w:color w:val="404040"/>
          <w:sz w:val="24"/>
          <w:szCs w:val="24"/>
          <w:rtl w:val="0"/>
        </w:rPr>
        <w:t xml:space="preserve">Parking Enforcement Officers</w:t>
      </w:r>
      <w:r w:rsidDel="00000000" w:rsidR="00000000" w:rsidRPr="00000000">
        <w:rPr>
          <w:rtl w:val="0"/>
        </w:rPr>
      </w:r>
    </w:p>
    <w:p w:rsidR="00000000" w:rsidDel="00000000" w:rsidP="00000000" w:rsidRDefault="00000000" w:rsidRPr="00000000" w14:paraId="00000221">
      <w:pPr>
        <w:spacing w:after="100" w:before="100" w:lineRule="auto"/>
        <w:jc w:val="both"/>
        <w:rPr/>
      </w:pPr>
      <w:r w:rsidDel="00000000" w:rsidR="00000000" w:rsidRPr="00000000">
        <w:rPr>
          <w:rFonts w:ascii="Arial" w:cs="Arial" w:eastAsia="Arial" w:hAnsi="Arial"/>
          <w:sz w:val="24"/>
          <w:szCs w:val="24"/>
          <w:rtl w:val="0"/>
        </w:rPr>
        <w:t xml:space="preserve">Parking enforcement officers observe stationary vehicles at close range — an ideal opportunity to identify plate obstructions that a moving patrol officer might miss. Extending plate obstruction enforcement authority to parking enforcement officers in municipalities that permit this would significantly increase the number of enforcement interactions.</w:t>
      </w:r>
      <w:r w:rsidDel="00000000" w:rsidR="00000000" w:rsidRPr="00000000">
        <w:rPr>
          <w:rtl w:val="0"/>
        </w:rPr>
      </w:r>
    </w:p>
    <w:p w:rsidR="00000000" w:rsidDel="00000000" w:rsidP="00000000" w:rsidRDefault="00000000" w:rsidRPr="00000000" w14:paraId="00000222">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20.3  Technology-Assisted Enforcement</w:t>
      </w:r>
      <w:r w:rsidDel="00000000" w:rsidR="00000000" w:rsidRPr="00000000">
        <w:rPr>
          <w:rtl w:val="0"/>
        </w:rPr>
      </w:r>
    </w:p>
    <w:p w:rsidR="00000000" w:rsidDel="00000000" w:rsidP="00000000" w:rsidRDefault="00000000" w:rsidRPr="00000000" w14:paraId="00000223">
      <w:pPr>
        <w:spacing w:after="100" w:before="100" w:lineRule="auto"/>
        <w:jc w:val="both"/>
        <w:rPr/>
      </w:pPr>
      <w:r w:rsidDel="00000000" w:rsidR="00000000" w:rsidRPr="00000000">
        <w:rPr>
          <w:rFonts w:ascii="Arial" w:cs="Arial" w:eastAsia="Arial" w:hAnsi="Arial"/>
          <w:sz w:val="24"/>
          <w:szCs w:val="24"/>
          <w:rtl w:val="0"/>
        </w:rPr>
        <w:t xml:space="preserve">Fixed ALPR installations that record consistent read failures for a specific plate — indicating a persistent obstruction — should trigger an automated follow-up: registration of the plate in an 'obstruction alert' database that prompts a citation the next time the vehicle is observed by a patrol officer or fixed ALPR with officer follow-up capability.</w:t>
      </w:r>
      <w:r w:rsidDel="00000000" w:rsidR="00000000" w:rsidRPr="00000000">
        <w:rPr>
          <w:rtl w:val="0"/>
        </w:rPr>
      </w:r>
    </w:p>
    <w:p w:rsidR="00000000" w:rsidDel="00000000" w:rsidP="00000000" w:rsidRDefault="00000000" w:rsidRPr="00000000" w14:paraId="00000224">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20.4  The Removal Order: Beyond the Fine</w:t>
      </w:r>
      <w:r w:rsidDel="00000000" w:rsidR="00000000" w:rsidRPr="00000000">
        <w:rPr>
          <w:rtl w:val="0"/>
        </w:rPr>
      </w:r>
    </w:p>
    <w:p w:rsidR="00000000" w:rsidDel="00000000" w:rsidP="00000000" w:rsidRDefault="00000000" w:rsidRPr="00000000" w14:paraId="00000225">
      <w:pPr>
        <w:spacing w:after="100" w:before="100" w:lineRule="auto"/>
        <w:jc w:val="both"/>
        <w:rPr/>
      </w:pPr>
      <w:r w:rsidDel="00000000" w:rsidR="00000000" w:rsidRPr="00000000">
        <w:rPr>
          <w:rFonts w:ascii="Arial" w:cs="Arial" w:eastAsia="Arial" w:hAnsi="Arial"/>
          <w:sz w:val="24"/>
          <w:szCs w:val="24"/>
          <w:rtl w:val="0"/>
        </w:rPr>
        <w:t xml:space="preserve">The fine alone is an incomplete enforcement tool. A driver who pays the $172.50 fine may simply replace the plate cover and continue driving. An enforcement regime that requires, in addition to the fine, the immediate removal of the obstruction — with a follow-up offence for reinstatement — addresses this loophole. The proposed defect notice mechanism described in Chapter 17 is designed to implement this principle.</w:t>
      </w:r>
      <w:r w:rsidDel="00000000" w:rsidR="00000000" w:rsidRPr="00000000">
        <w:rPr>
          <w:rtl w:val="0"/>
        </w:rPr>
      </w:r>
    </w:p>
    <w:p w:rsidR="00000000" w:rsidDel="00000000" w:rsidP="00000000" w:rsidRDefault="00000000" w:rsidRPr="00000000" w14:paraId="00000226">
      <w:pPr>
        <w:pStyle w:val="Heading1"/>
        <w:pageBreakBefore w:val="1"/>
        <w:spacing w:after="240" w:before="480" w:lineRule="auto"/>
        <w:rPr/>
      </w:pPr>
      <w:r w:rsidDel="00000000" w:rsidR="00000000" w:rsidRPr="00000000">
        <w:rPr>
          <w:rFonts w:ascii="Arial" w:cs="Arial" w:eastAsia="Arial" w:hAnsi="Arial"/>
          <w:b w:val="1"/>
          <w:bCs w:val="1"/>
          <w:color w:val="1f4e79"/>
          <w:sz w:val="36"/>
          <w:szCs w:val="36"/>
          <w:rtl w:val="0"/>
        </w:rPr>
        <w:t xml:space="preserve">Chapter 21: Citizen Rights and the Universal Right to Act</w:t>
      </w:r>
      <w:r w:rsidDel="00000000" w:rsidR="00000000" w:rsidRPr="00000000">
        <w:rPr>
          <w:rtl w:val="0"/>
        </w:rPr>
      </w:r>
    </w:p>
    <w:p w:rsidR="00000000" w:rsidDel="00000000" w:rsidP="00000000" w:rsidRDefault="00000000" w:rsidRPr="00000000" w14:paraId="00000227">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21.1  The Citizen's Role in Plate Obstruction Enforcement</w:t>
      </w:r>
      <w:r w:rsidDel="00000000" w:rsidR="00000000" w:rsidRPr="00000000">
        <w:rPr>
          <w:rtl w:val="0"/>
        </w:rPr>
      </w:r>
    </w:p>
    <w:p w:rsidR="00000000" w:rsidDel="00000000" w:rsidP="00000000" w:rsidRDefault="00000000" w:rsidRPr="00000000" w14:paraId="00000228">
      <w:pPr>
        <w:spacing w:after="100" w:before="100" w:lineRule="auto"/>
        <w:jc w:val="both"/>
        <w:rPr/>
      </w:pPr>
      <w:r w:rsidDel="00000000" w:rsidR="00000000" w:rsidRPr="00000000">
        <w:rPr>
          <w:rFonts w:ascii="Arial" w:cs="Arial" w:eastAsia="Arial" w:hAnsi="Arial"/>
          <w:sz w:val="24"/>
          <w:szCs w:val="24"/>
          <w:rtl w:val="0"/>
        </w:rPr>
        <w:t xml:space="preserve">Enforcement of plate obstruction law cannot rely exclusively on law enforcement agencies. The volume of violations, the limited enforcement resources available, and the mobile and transient nature of the violation all argue for a citizen reporting framework that supplements official enforcement.</w:t>
      </w:r>
      <w:r w:rsidDel="00000000" w:rsidR="00000000" w:rsidRPr="00000000">
        <w:rPr>
          <w:rtl w:val="0"/>
        </w:rPr>
      </w:r>
    </w:p>
    <w:p w:rsidR="00000000" w:rsidDel="00000000" w:rsidP="00000000" w:rsidRDefault="00000000" w:rsidRPr="00000000" w14:paraId="00000229">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21.2  The Universal Right to Report</w:t>
      </w:r>
      <w:r w:rsidDel="00000000" w:rsidR="00000000" w:rsidRPr="00000000">
        <w:rPr>
          <w:rtl w:val="0"/>
        </w:rPr>
      </w:r>
    </w:p>
    <w:p w:rsidR="00000000" w:rsidDel="00000000" w:rsidP="00000000" w:rsidRDefault="00000000" w:rsidRPr="00000000" w14:paraId="0000022A">
      <w:pPr>
        <w:spacing w:after="100" w:before="100" w:lineRule="auto"/>
        <w:jc w:val="both"/>
        <w:rPr/>
      </w:pPr>
      <w:r w:rsidDel="00000000" w:rsidR="00000000" w:rsidRPr="00000000">
        <w:rPr>
          <w:rFonts w:ascii="Arial" w:cs="Arial" w:eastAsia="Arial" w:hAnsi="Arial"/>
          <w:sz w:val="24"/>
          <w:szCs w:val="24"/>
          <w:rtl w:val="0"/>
        </w:rPr>
        <w:t xml:space="preserve">Every citizen has the right — and, this work argues, a civic obligation — to report observed plate obstruction violations to relevant enforcement agencies. The mechanics of reporting vary by jurisdiction, but most Canadian provinces have online or phone-based processes for reporting vehicle registration infractions.</w:t>
      </w:r>
      <w:r w:rsidDel="00000000" w:rsidR="00000000" w:rsidRPr="00000000">
        <w:rPr>
          <w:rtl w:val="0"/>
        </w:rPr>
      </w:r>
    </w:p>
    <w:p w:rsidR="00000000" w:rsidDel="00000000" w:rsidP="00000000" w:rsidRDefault="00000000" w:rsidRPr="00000000" w14:paraId="0000022B">
      <w:pPr>
        <w:spacing w:after="100" w:before="100" w:lineRule="auto"/>
        <w:jc w:val="both"/>
        <w:rPr/>
      </w:pPr>
      <w:r w:rsidDel="00000000" w:rsidR="00000000" w:rsidRPr="00000000">
        <w:rPr>
          <w:rFonts w:ascii="Arial" w:cs="Arial" w:eastAsia="Arial" w:hAnsi="Arial"/>
          <w:sz w:val="24"/>
          <w:szCs w:val="24"/>
          <w:rtl w:val="0"/>
        </w:rPr>
        <w:t xml:space="preserve">This work advocates for the creation of a dedicated, accessible, province-wide reporting mechanism for plate obstruction violations in New Brunswick and other provinces, modelled on existing road defect and dangerous driving reporting platforms.</w:t>
      </w:r>
      <w:r w:rsidDel="00000000" w:rsidR="00000000" w:rsidRPr="00000000">
        <w:rPr>
          <w:rtl w:val="0"/>
        </w:rPr>
      </w:r>
    </w:p>
    <w:p w:rsidR="00000000" w:rsidDel="00000000" w:rsidP="00000000" w:rsidRDefault="00000000" w:rsidRPr="00000000" w14:paraId="0000022C">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21.3  The 'Universal Right to Act' Doctrine</w:t>
      </w:r>
      <w:r w:rsidDel="00000000" w:rsidR="00000000" w:rsidRPr="00000000">
        <w:rPr>
          <w:rtl w:val="0"/>
        </w:rPr>
      </w:r>
    </w:p>
    <w:p w:rsidR="00000000" w:rsidDel="00000000" w:rsidP="00000000" w:rsidRDefault="00000000" w:rsidRPr="00000000" w14:paraId="0000022D">
      <w:pPr>
        <w:spacing w:after="100" w:before="100" w:lineRule="auto"/>
        <w:jc w:val="both"/>
        <w:rPr/>
      </w:pPr>
      <w:r w:rsidDel="00000000" w:rsidR="00000000" w:rsidRPr="00000000">
        <w:rPr>
          <w:rFonts w:ascii="Arial" w:cs="Arial" w:eastAsia="Arial" w:hAnsi="Arial"/>
          <w:sz w:val="24"/>
          <w:szCs w:val="24"/>
          <w:rtl w:val="0"/>
        </w:rPr>
        <w:t xml:space="preserve">The Global Action Plan (Chapter 23) introduces the concept of a 'Universal Right to Act' with respect to plate obstructions. This doctrine requires careful, legally precise formulation.</w:t>
      </w:r>
      <w:r w:rsidDel="00000000" w:rsidR="00000000" w:rsidRPr="00000000">
        <w:rPr>
          <w:rtl w:val="0"/>
        </w:rPr>
      </w:r>
    </w:p>
    <w:p w:rsidR="00000000" w:rsidDel="00000000" w:rsidP="00000000" w:rsidRDefault="00000000" w:rsidRPr="00000000" w14:paraId="0000022E">
      <w:pPr>
        <w:spacing w:after="100" w:before="100" w:lineRule="auto"/>
        <w:jc w:val="both"/>
        <w:rPr/>
      </w:pPr>
      <w:r w:rsidDel="00000000" w:rsidR="00000000" w:rsidRPr="00000000">
        <w:rPr>
          <w:rFonts w:ascii="Arial" w:cs="Arial" w:eastAsia="Arial" w:hAnsi="Arial"/>
          <w:sz w:val="24"/>
          <w:szCs w:val="24"/>
          <w:rtl w:val="0"/>
        </w:rPr>
        <w:t xml:space="preserve">This work does not advocate for extrajudicial action that would constitute interference with property, assault, or any other offence under Canadian law. The 'Universal Right to Act' is defined as:</w:t>
      </w:r>
      <w:r w:rsidDel="00000000" w:rsidR="00000000" w:rsidRPr="00000000">
        <w:rPr>
          <w:rtl w:val="0"/>
        </w:rPr>
      </w:r>
    </w:p>
    <w:p w:rsidR="00000000" w:rsidDel="00000000" w:rsidP="00000000" w:rsidRDefault="00000000" w:rsidRPr="00000000" w14:paraId="0000022F">
      <w:pPr>
        <w:pBdr>
          <w:left w:color="c7943a" w:space="0" w:sz="12" w:val="single"/>
        </w:pBdr>
        <w:spacing w:after="160" w:before="160" w:lineRule="auto"/>
        <w:ind w:left="720" w:right="720" w:firstLine="0"/>
        <w:jc w:val="both"/>
        <w:rPr/>
      </w:pPr>
      <w:r w:rsidDel="00000000" w:rsidR="00000000" w:rsidRPr="00000000">
        <w:rPr>
          <w:rFonts w:ascii="Arial" w:cs="Arial" w:eastAsia="Arial" w:hAnsi="Arial"/>
          <w:i w:val="1"/>
          <w:iCs w:val="1"/>
          <w:color w:val="444444"/>
          <w:sz w:val="22"/>
          <w:szCs w:val="22"/>
          <w:rtl w:val="0"/>
        </w:rPr>
        <w:t xml:space="preserve">The right of any person who observes an illegal plate obstruction on a vehicle in a public space to: (a) document the obstruction by photography or video; (b) report the obstruction to relevant enforcement authorities; (c) communicate to the vehicle owner, in a respectful and non-threatening manner, that their plate is in violation of applicable law; and (d) advocate publicly for enforcement action in respect of observed violations.</w:t>
      </w:r>
      <w:r w:rsidDel="00000000" w:rsidR="00000000" w:rsidRPr="00000000">
        <w:rPr>
          <w:rtl w:val="0"/>
        </w:rPr>
      </w:r>
    </w:p>
    <w:p w:rsidR="00000000" w:rsidDel="00000000" w:rsidP="00000000" w:rsidRDefault="00000000" w:rsidRPr="00000000" w14:paraId="00000230">
      <w:pPr>
        <w:spacing w:after="100" w:before="100" w:lineRule="auto"/>
        <w:jc w:val="both"/>
        <w:rPr/>
      </w:pPr>
      <w:r w:rsidDel="00000000" w:rsidR="00000000" w:rsidRPr="00000000">
        <w:rPr>
          <w:rFonts w:ascii="Arial" w:cs="Arial" w:eastAsia="Arial" w:hAnsi="Arial"/>
          <w:sz w:val="24"/>
          <w:szCs w:val="24"/>
          <w:rtl w:val="0"/>
        </w:rPr>
        <w:t xml:space="preserve">Actions within this definition are entirely lawful. They do not constitute interference with property, do not create criminal or civil liability, and represent the exercise of civic rights of documentation, communication, and advocacy.</w:t>
      </w:r>
      <w:r w:rsidDel="00000000" w:rsidR="00000000" w:rsidRPr="00000000">
        <w:rPr>
          <w:rtl w:val="0"/>
        </w:rPr>
      </w:r>
    </w:p>
    <w:p w:rsidR="00000000" w:rsidDel="00000000" w:rsidP="00000000" w:rsidRDefault="00000000" w:rsidRPr="00000000" w14:paraId="00000231">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21.4  What the Universal Right to Act Does NOT Include</w:t>
      </w:r>
      <w:r w:rsidDel="00000000" w:rsidR="00000000" w:rsidRPr="00000000">
        <w:rPr>
          <w:rtl w:val="0"/>
        </w:rPr>
      </w:r>
    </w:p>
    <w:p w:rsidR="00000000" w:rsidDel="00000000" w:rsidP="00000000" w:rsidRDefault="00000000" w:rsidRPr="00000000" w14:paraId="00000232">
      <w:pPr>
        <w:spacing w:after="100" w:before="100" w:lineRule="auto"/>
        <w:jc w:val="both"/>
        <w:rPr/>
      </w:pPr>
      <w:r w:rsidDel="00000000" w:rsidR="00000000" w:rsidRPr="00000000">
        <w:rPr>
          <w:rFonts w:ascii="Arial" w:cs="Arial" w:eastAsia="Arial" w:hAnsi="Arial"/>
          <w:sz w:val="24"/>
          <w:szCs w:val="24"/>
          <w:rtl w:val="0"/>
        </w:rPr>
        <w:t xml:space="preserve">For the avoidance of any doubt, this work explicitly states that the Universal Right to Act does not include, and this author does not advocate for, any of the following:</w:t>
      </w:r>
      <w:r w:rsidDel="00000000" w:rsidR="00000000" w:rsidRPr="00000000">
        <w:rPr>
          <w:rtl w:val="0"/>
        </w:rPr>
      </w:r>
    </w:p>
    <w:p w:rsidR="00000000" w:rsidDel="00000000" w:rsidP="00000000" w:rsidRDefault="00000000" w:rsidRPr="00000000" w14:paraId="000002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Physically removing a plate cover or frame from another person's vehicle without their consent. This constitutes damage to or theft of property and is illegal.</w:t>
      </w:r>
    </w:p>
    <w:p w:rsidR="00000000" w:rsidDel="00000000" w:rsidP="00000000" w:rsidRDefault="00000000" w:rsidRPr="00000000" w14:paraId="000002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Confronting a vehicle owner in a threatening or aggressive manner.</w:t>
      </w:r>
    </w:p>
    <w:p w:rsidR="00000000" w:rsidDel="00000000" w:rsidP="00000000" w:rsidRDefault="00000000" w:rsidRPr="00000000" w14:paraId="000002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Blocking a vehicle or impeding its movement.</w:t>
      </w:r>
    </w:p>
    <w:p w:rsidR="00000000" w:rsidDel="00000000" w:rsidP="00000000" w:rsidRDefault="00000000" w:rsidRPr="00000000" w14:paraId="000002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Any action that could constitute a criminal or civil offence under Canadian law.</w:t>
      </w:r>
    </w:p>
    <w:p w:rsidR="00000000" w:rsidDel="00000000" w:rsidP="00000000" w:rsidRDefault="00000000" w:rsidRPr="00000000" w14:paraId="00000237">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21.5  Safe Citizen Reporting Practices</w:t>
      </w:r>
      <w:r w:rsidDel="00000000" w:rsidR="00000000" w:rsidRPr="00000000">
        <w:rPr>
          <w:rtl w:val="0"/>
        </w:rPr>
      </w:r>
    </w:p>
    <w:p w:rsidR="00000000" w:rsidDel="00000000" w:rsidP="00000000" w:rsidRDefault="00000000" w:rsidRPr="00000000" w14:paraId="00000238">
      <w:pPr>
        <w:spacing w:after="100" w:before="100" w:lineRule="auto"/>
        <w:jc w:val="both"/>
        <w:rPr/>
      </w:pPr>
      <w:r w:rsidDel="00000000" w:rsidR="00000000" w:rsidRPr="00000000">
        <w:rPr>
          <w:rFonts w:ascii="Arial" w:cs="Arial" w:eastAsia="Arial" w:hAnsi="Arial"/>
          <w:sz w:val="24"/>
          <w:szCs w:val="24"/>
          <w:rtl w:val="0"/>
        </w:rPr>
        <w:t xml:space="preserve">Citizens who wish to report plate obstruction violations should do so by documenting the violation (photograph the plate and the obstruction, noting the date, time, and location) and reporting through official channels. Officers and enforcement agencies, upon receiving a citizen report, should follow up with a violation notice where the reported information is sufficient to identify the vehicle.</w:t>
      </w:r>
      <w:r w:rsidDel="00000000" w:rsidR="00000000" w:rsidRPr="00000000">
        <w:rPr>
          <w:rtl w:val="0"/>
        </w:rPr>
      </w:r>
    </w:p>
    <w:p w:rsidR="00000000" w:rsidDel="00000000" w:rsidP="00000000" w:rsidRDefault="00000000" w:rsidRPr="00000000" w14:paraId="00000239">
      <w:pPr>
        <w:spacing w:after="100" w:before="100" w:lineRule="auto"/>
        <w:jc w:val="both"/>
        <w:rPr/>
      </w:pPr>
      <w:r w:rsidDel="00000000" w:rsidR="00000000" w:rsidRPr="00000000">
        <w:rPr>
          <w:rFonts w:ascii="Arial" w:cs="Arial" w:eastAsia="Arial" w:hAnsi="Arial"/>
          <w:sz w:val="24"/>
          <w:szCs w:val="24"/>
          <w:rtl w:val="0"/>
        </w:rPr>
        <w:t xml:space="preserve">The aggregate effect of active citizen reporting, combined with systematic official enforcement, is the creation of a social environment in which plate obstruction is normalized out of existence — where every driver understands that their plate cover is noticed, documented, and reported, and that enforcement is a realistic possibility on every journey.</w:t>
      </w:r>
      <w:r w:rsidDel="00000000" w:rsidR="00000000" w:rsidRPr="00000000">
        <w:rPr>
          <w:rtl w:val="0"/>
        </w:rPr>
      </w:r>
    </w:p>
    <w:p w:rsidR="00000000" w:rsidDel="00000000" w:rsidP="00000000" w:rsidRDefault="00000000" w:rsidRPr="00000000" w14:paraId="0000023A">
      <w:pPr>
        <w:rPr/>
      </w:pPr>
      <w:r w:rsidDel="00000000" w:rsidR="00000000" w:rsidRPr="00000000">
        <w:br w:type="page"/>
      </w:r>
      <w:r w:rsidDel="00000000" w:rsidR="00000000" w:rsidRPr="00000000">
        <w:rPr>
          <w:rtl w:val="0"/>
        </w:rPr>
      </w:r>
    </w:p>
    <w:p w:rsidR="00000000" w:rsidDel="00000000" w:rsidP="00000000" w:rsidRDefault="00000000" w:rsidRPr="00000000" w14:paraId="0000023B">
      <w:pPr>
        <w:spacing w:after="120" w:before="1440" w:lineRule="auto"/>
        <w:jc w:val="center"/>
        <w:rPr/>
      </w:pPr>
      <w:r w:rsidDel="00000000" w:rsidR="00000000" w:rsidRPr="00000000">
        <w:rPr>
          <w:rFonts w:ascii="Arial" w:cs="Arial" w:eastAsia="Arial" w:hAnsi="Arial"/>
          <w:b w:val="1"/>
          <w:bCs w:val="1"/>
          <w:smallCaps w:val="1"/>
          <w:color w:val="1f4e79"/>
          <w:sz w:val="48"/>
          <w:szCs w:val="48"/>
          <w:rtl w:val="0"/>
        </w:rPr>
        <w:t xml:space="preserve">PART VII</w:t>
      </w:r>
      <w:r w:rsidDel="00000000" w:rsidR="00000000" w:rsidRPr="00000000">
        <w:rPr>
          <w:rtl w:val="0"/>
        </w:rPr>
      </w:r>
    </w:p>
    <w:p w:rsidR="00000000" w:rsidDel="00000000" w:rsidP="00000000" w:rsidRDefault="00000000" w:rsidRPr="00000000" w14:paraId="0000023C">
      <w:pPr>
        <w:spacing w:after="240" w:before="0" w:lineRule="auto"/>
        <w:jc w:val="center"/>
        <w:rPr/>
      </w:pPr>
      <w:r w:rsidDel="00000000" w:rsidR="00000000" w:rsidRPr="00000000">
        <w:rPr>
          <w:rFonts w:ascii="Arial" w:cs="Arial" w:eastAsia="Arial" w:hAnsi="Arial"/>
          <w:i w:val="1"/>
          <w:iCs w:val="1"/>
          <w:color w:val="2e75b6"/>
          <w:sz w:val="36"/>
          <w:szCs w:val="36"/>
          <w:rtl w:val="0"/>
        </w:rPr>
        <w:t xml:space="preserve">DECLARATIONS AND DOCTRINES</w:t>
      </w:r>
      <w:r w:rsidDel="00000000" w:rsidR="00000000" w:rsidRPr="00000000">
        <w:rPr>
          <w:rtl w:val="0"/>
        </w:rPr>
      </w:r>
    </w:p>
    <w:p w:rsidR="00000000" w:rsidDel="00000000" w:rsidP="00000000" w:rsidRDefault="00000000" w:rsidRPr="00000000" w14:paraId="0000023D">
      <w:pPr>
        <w:spacing w:after="100" w:before="100" w:lineRule="auto"/>
        <w:jc w:val="both"/>
        <w:rPr/>
      </w:pPr>
      <w:r w:rsidDel="00000000" w:rsidR="00000000" w:rsidRPr="00000000">
        <w:rPr>
          <w:rFonts w:ascii="Arial" w:cs="Arial" w:eastAsia="Arial" w:hAnsi="Arial"/>
          <w:i w:val="1"/>
          <w:iCs w:val="1"/>
          <w:sz w:val="24"/>
          <w:szCs w:val="24"/>
          <w:rtl w:val="0"/>
        </w:rPr>
        <w:t xml:space="preserve">The formal texts of the Universal Declaration, the Global Action Plan, and the NOTHING ON YOUR PLATE Doctrine.</w:t>
      </w:r>
      <w:r w:rsidDel="00000000" w:rsidR="00000000" w:rsidRPr="00000000">
        <w:rPr>
          <w:rtl w:val="0"/>
        </w:rPr>
      </w:r>
    </w:p>
    <w:p w:rsidR="00000000" w:rsidDel="00000000" w:rsidP="00000000" w:rsidRDefault="00000000" w:rsidRPr="00000000" w14:paraId="0000023E">
      <w:pPr>
        <w:pStyle w:val="Heading1"/>
        <w:pageBreakBefore w:val="1"/>
        <w:spacing w:after="240" w:before="480" w:lineRule="auto"/>
        <w:rPr/>
      </w:pPr>
      <w:r w:rsidDel="00000000" w:rsidR="00000000" w:rsidRPr="00000000">
        <w:rPr>
          <w:rFonts w:ascii="Arial" w:cs="Arial" w:eastAsia="Arial" w:hAnsi="Arial"/>
          <w:b w:val="1"/>
          <w:bCs w:val="1"/>
          <w:color w:val="1f4e79"/>
          <w:sz w:val="36"/>
          <w:szCs w:val="36"/>
          <w:rtl w:val="0"/>
        </w:rPr>
        <w:t xml:space="preserve">Chapter 22: The Universal Declaration Against Plate Obstructions</w:t>
      </w:r>
      <w:r w:rsidDel="00000000" w:rsidR="00000000" w:rsidRPr="00000000">
        <w:rPr>
          <w:rtl w:val="0"/>
        </w:rPr>
      </w:r>
    </w:p>
    <w:p w:rsidR="00000000" w:rsidDel="00000000" w:rsidP="00000000" w:rsidRDefault="00000000" w:rsidRPr="00000000" w14:paraId="0000023F">
      <w:pPr>
        <w:spacing w:after="80" w:before="80" w:lineRule="auto"/>
        <w:rPr/>
      </w:pPr>
      <w:r w:rsidDel="00000000" w:rsidR="00000000" w:rsidRPr="00000000">
        <w:rPr>
          <w:rtl w:val="0"/>
        </w:rPr>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2e75b6" w:space="0" w:sz="4" w:val="single"/>
              <w:left w:color="2e75b6" w:space="0" w:sz="4" w:val="single"/>
              <w:bottom w:color="2e75b6" w:space="0" w:sz="4" w:val="single"/>
              <w:right w:color="2e75b6" w:space="0" w:sz="4" w:val="single"/>
            </w:tcBorders>
            <w:shd w:fill="ebf3fb" w:val="clear"/>
            <w:tcMar>
              <w:top w:w="160.0" w:type="dxa"/>
              <w:left w:w="240.0" w:type="dxa"/>
              <w:bottom w:w="160.0" w:type="dxa"/>
              <w:right w:w="240.0" w:type="dxa"/>
            </w:tcMar>
          </w:tcPr>
          <w:p w:rsidR="00000000" w:rsidDel="00000000" w:rsidP="00000000" w:rsidRDefault="00000000" w:rsidRPr="00000000" w14:paraId="00000240">
            <w:pPr>
              <w:jc w:val="center"/>
              <w:rPr/>
            </w:pPr>
            <w:r w:rsidDel="00000000" w:rsidR="00000000" w:rsidRPr="00000000">
              <w:rPr>
                <w:rFonts w:ascii="Arial" w:cs="Arial" w:eastAsia="Arial" w:hAnsi="Arial"/>
                <w:b w:val="1"/>
                <w:bCs w:val="1"/>
                <w:sz w:val="24"/>
                <w:szCs w:val="24"/>
                <w:rtl w:val="0"/>
              </w:rPr>
              <w:t xml:space="preserve">UNIVERSAL DECLARATION AGAINST LICENSE PLATE OBSTRUCTIONS</w:t>
            </w:r>
            <w:r w:rsidDel="00000000" w:rsidR="00000000" w:rsidRPr="00000000">
              <w:rPr>
                <w:rtl w:val="0"/>
              </w:rPr>
            </w:r>
          </w:p>
        </w:tc>
      </w:tr>
    </w:tbl>
    <w:p w:rsidR="00000000" w:rsidDel="00000000" w:rsidP="00000000" w:rsidRDefault="00000000" w:rsidRPr="00000000" w14:paraId="00000241">
      <w:pPr>
        <w:spacing w:after="80" w:before="80" w:lineRule="auto"/>
        <w:rPr/>
      </w:pPr>
      <w:r w:rsidDel="00000000" w:rsidR="00000000" w:rsidRPr="00000000">
        <w:rPr>
          <w:rtl w:val="0"/>
        </w:rPr>
      </w:r>
    </w:p>
    <w:p w:rsidR="00000000" w:rsidDel="00000000" w:rsidP="00000000" w:rsidRDefault="00000000" w:rsidRPr="00000000" w14:paraId="00000242">
      <w:pPr>
        <w:spacing w:after="100" w:before="100" w:lineRule="auto"/>
        <w:jc w:val="both"/>
        <w:rPr/>
      </w:pPr>
      <w:r w:rsidDel="00000000" w:rsidR="00000000" w:rsidRPr="00000000">
        <w:rPr>
          <w:rFonts w:ascii="Arial" w:cs="Arial" w:eastAsia="Arial" w:hAnsi="Arial"/>
          <w:i w:val="1"/>
          <w:iCs w:val="1"/>
          <w:sz w:val="24"/>
          <w:szCs w:val="24"/>
          <w:rtl w:val="0"/>
        </w:rPr>
        <w:t xml:space="preserve">Authored by Marie-Soleil Seshat Landry, Landry Industries Inc., Moncton, New Brunswick, Canada — 2026</w:t>
      </w:r>
      <w:r w:rsidDel="00000000" w:rsidR="00000000" w:rsidRPr="00000000">
        <w:rPr>
          <w:rtl w:val="0"/>
        </w:rPr>
      </w:r>
    </w:p>
    <w:p w:rsidR="00000000" w:rsidDel="00000000" w:rsidP="00000000" w:rsidRDefault="00000000" w:rsidRPr="00000000" w14:paraId="00000243">
      <w:pPr>
        <w:spacing w:after="80" w:before="80" w:lineRule="auto"/>
        <w:rPr/>
      </w:pPr>
      <w:r w:rsidDel="00000000" w:rsidR="00000000" w:rsidRPr="00000000">
        <w:rPr>
          <w:rtl w:val="0"/>
        </w:rPr>
      </w:r>
    </w:p>
    <w:p w:rsidR="00000000" w:rsidDel="00000000" w:rsidP="00000000" w:rsidRDefault="00000000" w:rsidRPr="00000000" w14:paraId="00000244">
      <w:pPr>
        <w:pStyle w:val="Heading3"/>
        <w:spacing w:after="120" w:before="240" w:lineRule="auto"/>
        <w:rPr/>
      </w:pPr>
      <w:r w:rsidDel="00000000" w:rsidR="00000000" w:rsidRPr="00000000">
        <w:rPr>
          <w:rFonts w:ascii="Arial" w:cs="Arial" w:eastAsia="Arial" w:hAnsi="Arial"/>
          <w:b w:val="1"/>
          <w:bCs w:val="1"/>
          <w:color w:val="404040"/>
          <w:sz w:val="24"/>
          <w:szCs w:val="24"/>
          <w:rtl w:val="0"/>
        </w:rPr>
        <w:t xml:space="preserve">Preamble</w:t>
      </w:r>
      <w:r w:rsidDel="00000000" w:rsidR="00000000" w:rsidRPr="00000000">
        <w:rPr>
          <w:rtl w:val="0"/>
        </w:rPr>
      </w:r>
    </w:p>
    <w:p w:rsidR="00000000" w:rsidDel="00000000" w:rsidP="00000000" w:rsidRDefault="00000000" w:rsidRPr="00000000" w14:paraId="00000245">
      <w:pPr>
        <w:spacing w:after="100" w:before="100" w:lineRule="auto"/>
        <w:jc w:val="both"/>
        <w:rPr/>
      </w:pPr>
      <w:r w:rsidDel="00000000" w:rsidR="00000000" w:rsidRPr="00000000">
        <w:rPr>
          <w:rFonts w:ascii="Arial" w:cs="Arial" w:eastAsia="Arial" w:hAnsi="Arial"/>
          <w:sz w:val="24"/>
          <w:szCs w:val="24"/>
          <w:rtl w:val="0"/>
        </w:rPr>
        <w:t xml:space="preserve">RECOGNIZING that the license plate is the primary instrument by which democratic societies maintain accountability over vehicles and their operators on public roads;</w:t>
      </w:r>
      <w:r w:rsidDel="00000000" w:rsidR="00000000" w:rsidRPr="00000000">
        <w:rPr>
          <w:rtl w:val="0"/>
        </w:rPr>
      </w:r>
    </w:p>
    <w:p w:rsidR="00000000" w:rsidDel="00000000" w:rsidP="00000000" w:rsidRDefault="00000000" w:rsidRPr="00000000" w14:paraId="00000246">
      <w:pPr>
        <w:spacing w:after="100" w:before="100" w:lineRule="auto"/>
        <w:jc w:val="both"/>
        <w:rPr/>
      </w:pPr>
      <w:r w:rsidDel="00000000" w:rsidR="00000000" w:rsidRPr="00000000">
        <w:rPr>
          <w:rFonts w:ascii="Arial" w:cs="Arial" w:eastAsia="Arial" w:hAnsi="Arial"/>
          <w:sz w:val="24"/>
          <w:szCs w:val="24"/>
          <w:rtl w:val="0"/>
        </w:rPr>
        <w:t xml:space="preserve">AFFIRMING that the right of the public to safe and accountable roads is a fundamental element of civic governance;</w:t>
      </w:r>
      <w:r w:rsidDel="00000000" w:rsidR="00000000" w:rsidRPr="00000000">
        <w:rPr>
          <w:rtl w:val="0"/>
        </w:rPr>
      </w:r>
    </w:p>
    <w:p w:rsidR="00000000" w:rsidDel="00000000" w:rsidP="00000000" w:rsidRDefault="00000000" w:rsidRPr="00000000" w14:paraId="00000247">
      <w:pPr>
        <w:spacing w:after="100" w:before="100" w:lineRule="auto"/>
        <w:jc w:val="both"/>
        <w:rPr/>
      </w:pPr>
      <w:r w:rsidDel="00000000" w:rsidR="00000000" w:rsidRPr="00000000">
        <w:rPr>
          <w:rFonts w:ascii="Arial" w:cs="Arial" w:eastAsia="Arial" w:hAnsi="Arial"/>
          <w:sz w:val="24"/>
          <w:szCs w:val="24"/>
          <w:rtl w:val="0"/>
        </w:rPr>
        <w:t xml:space="preserve">NOTING that license plate obstructions — in all their forms — impede the identification of vehicles involved in criminal activity, evade law enforcement systems, and undermine the infrastructure of public safety;</w:t>
      </w:r>
      <w:r w:rsidDel="00000000" w:rsidR="00000000" w:rsidRPr="00000000">
        <w:rPr>
          <w:rtl w:val="0"/>
        </w:rPr>
      </w:r>
    </w:p>
    <w:p w:rsidR="00000000" w:rsidDel="00000000" w:rsidP="00000000" w:rsidRDefault="00000000" w:rsidRPr="00000000" w14:paraId="00000248">
      <w:pPr>
        <w:spacing w:after="100" w:before="100" w:lineRule="auto"/>
        <w:jc w:val="both"/>
        <w:rPr/>
      </w:pPr>
      <w:r w:rsidDel="00000000" w:rsidR="00000000" w:rsidRPr="00000000">
        <w:rPr>
          <w:rFonts w:ascii="Arial" w:cs="Arial" w:eastAsia="Arial" w:hAnsi="Arial"/>
          <w:sz w:val="24"/>
          <w:szCs w:val="24"/>
          <w:rtl w:val="0"/>
        </w:rPr>
        <w:t xml:space="preserve">OBSERVING that clear, tinted, and reflective plate covers, overlapping frames, anti-camera devices, and accumulated environmental deposits on license plates constitute obstructions under the law of every democratic jurisdiction;</w:t>
      </w:r>
      <w:r w:rsidDel="00000000" w:rsidR="00000000" w:rsidRPr="00000000">
        <w:rPr>
          <w:rtl w:val="0"/>
        </w:rPr>
      </w:r>
    </w:p>
    <w:p w:rsidR="00000000" w:rsidDel="00000000" w:rsidP="00000000" w:rsidRDefault="00000000" w:rsidRPr="00000000" w14:paraId="00000249">
      <w:pPr>
        <w:spacing w:after="100" w:before="100" w:lineRule="auto"/>
        <w:jc w:val="both"/>
        <w:rPr/>
      </w:pPr>
      <w:r w:rsidDel="00000000" w:rsidR="00000000" w:rsidRPr="00000000">
        <w:rPr>
          <w:rFonts w:ascii="Arial" w:cs="Arial" w:eastAsia="Arial" w:hAnsi="Arial"/>
          <w:sz w:val="24"/>
          <w:szCs w:val="24"/>
          <w:rtl w:val="0"/>
        </w:rPr>
        <w:t xml:space="preserve">CONCERNED by the widespread commercial availability of products specifically designed to defeat automated law enforcement systems;</w:t>
      </w:r>
      <w:r w:rsidDel="00000000" w:rsidR="00000000" w:rsidRPr="00000000">
        <w:rPr>
          <w:rtl w:val="0"/>
        </w:rPr>
      </w:r>
    </w:p>
    <w:p w:rsidR="00000000" w:rsidDel="00000000" w:rsidP="00000000" w:rsidRDefault="00000000" w:rsidRPr="00000000" w14:paraId="0000024A">
      <w:pPr>
        <w:spacing w:after="100" w:before="100" w:lineRule="auto"/>
        <w:jc w:val="both"/>
        <w:rPr/>
      </w:pPr>
      <w:r w:rsidDel="00000000" w:rsidR="00000000" w:rsidRPr="00000000">
        <w:rPr>
          <w:rFonts w:ascii="Arial" w:cs="Arial" w:eastAsia="Arial" w:hAnsi="Arial"/>
          <w:sz w:val="24"/>
          <w:szCs w:val="24"/>
          <w:rtl w:val="0"/>
        </w:rPr>
        <w:t xml:space="preserve">CONSCIOUS of the disproportionate impact of plate obstruction on vulnerable populations, including victims of hit-and-run incidents, trafficking survivors, and communities affected by serious crime;</w:t>
      </w:r>
      <w:r w:rsidDel="00000000" w:rsidR="00000000" w:rsidRPr="00000000">
        <w:rPr>
          <w:rtl w:val="0"/>
        </w:rPr>
      </w:r>
    </w:p>
    <w:p w:rsidR="00000000" w:rsidDel="00000000" w:rsidP="00000000" w:rsidRDefault="00000000" w:rsidRPr="00000000" w14:paraId="0000024B">
      <w:pPr>
        <w:pStyle w:val="Heading3"/>
        <w:spacing w:after="120" w:before="240" w:lineRule="auto"/>
        <w:rPr/>
      </w:pPr>
      <w:r w:rsidDel="00000000" w:rsidR="00000000" w:rsidRPr="00000000">
        <w:rPr>
          <w:rFonts w:ascii="Arial" w:cs="Arial" w:eastAsia="Arial" w:hAnsi="Arial"/>
          <w:b w:val="1"/>
          <w:bCs w:val="1"/>
          <w:color w:val="404040"/>
          <w:sz w:val="24"/>
          <w:szCs w:val="24"/>
          <w:rtl w:val="0"/>
        </w:rPr>
        <w:t xml:space="preserve">Article 1 — Universal Prohibition</w:t>
      </w:r>
      <w:r w:rsidDel="00000000" w:rsidR="00000000" w:rsidRPr="00000000">
        <w:rPr>
          <w:rtl w:val="0"/>
        </w:rPr>
      </w:r>
    </w:p>
    <w:p w:rsidR="00000000" w:rsidDel="00000000" w:rsidP="00000000" w:rsidRDefault="00000000" w:rsidRPr="00000000" w14:paraId="0000024C">
      <w:pPr>
        <w:spacing w:after="100" w:before="100" w:lineRule="auto"/>
        <w:jc w:val="both"/>
        <w:rPr/>
      </w:pPr>
      <w:r w:rsidDel="00000000" w:rsidR="00000000" w:rsidRPr="00000000">
        <w:rPr>
          <w:rFonts w:ascii="Arial" w:cs="Arial" w:eastAsia="Arial" w:hAnsi="Arial"/>
          <w:sz w:val="24"/>
          <w:szCs w:val="24"/>
          <w:rtl w:val="0"/>
        </w:rPr>
        <w:t xml:space="preserve">Every vehicle operated on a public road shall have a license plate that is fully legible, unobstructed, and free from all foreign materials, at all times during operation.</w:t>
      </w:r>
      <w:r w:rsidDel="00000000" w:rsidR="00000000" w:rsidRPr="00000000">
        <w:rPr>
          <w:rtl w:val="0"/>
        </w:rPr>
      </w:r>
    </w:p>
    <w:p w:rsidR="00000000" w:rsidDel="00000000" w:rsidP="00000000" w:rsidRDefault="00000000" w:rsidRPr="00000000" w14:paraId="0000024D">
      <w:pPr>
        <w:pStyle w:val="Heading3"/>
        <w:spacing w:after="120" w:before="240" w:lineRule="auto"/>
        <w:rPr/>
      </w:pPr>
      <w:r w:rsidDel="00000000" w:rsidR="00000000" w:rsidRPr="00000000">
        <w:rPr>
          <w:rFonts w:ascii="Arial" w:cs="Arial" w:eastAsia="Arial" w:hAnsi="Arial"/>
          <w:b w:val="1"/>
          <w:bCs w:val="1"/>
          <w:color w:val="404040"/>
          <w:sz w:val="24"/>
          <w:szCs w:val="24"/>
          <w:rtl w:val="0"/>
        </w:rPr>
        <w:t xml:space="preserve">Article 2 — Technology-Inclusive Legibility</w:t>
      </w:r>
      <w:r w:rsidDel="00000000" w:rsidR="00000000" w:rsidRPr="00000000">
        <w:rPr>
          <w:rtl w:val="0"/>
        </w:rPr>
      </w:r>
    </w:p>
    <w:p w:rsidR="00000000" w:rsidDel="00000000" w:rsidP="00000000" w:rsidRDefault="00000000" w:rsidRPr="00000000" w14:paraId="0000024E">
      <w:pPr>
        <w:spacing w:after="100" w:before="100" w:lineRule="auto"/>
        <w:jc w:val="both"/>
        <w:rPr/>
      </w:pPr>
      <w:r w:rsidDel="00000000" w:rsidR="00000000" w:rsidRPr="00000000">
        <w:rPr>
          <w:rFonts w:ascii="Arial" w:cs="Arial" w:eastAsia="Arial" w:hAnsi="Arial"/>
          <w:sz w:val="24"/>
          <w:szCs w:val="24"/>
          <w:rtl w:val="0"/>
        </w:rPr>
        <w:t xml:space="preserve">The legibility requirement extends to all vehicle identification technologies deployed by law enforcement, including Automated License Plate Recognition systems. A plate that is legible to the human eye but not to an ALPR system is not in compliance with the requirements of this Declaration.</w:t>
      </w:r>
      <w:r w:rsidDel="00000000" w:rsidR="00000000" w:rsidRPr="00000000">
        <w:rPr>
          <w:rtl w:val="0"/>
        </w:rPr>
      </w:r>
    </w:p>
    <w:p w:rsidR="00000000" w:rsidDel="00000000" w:rsidP="00000000" w:rsidRDefault="00000000" w:rsidRPr="00000000" w14:paraId="0000024F">
      <w:pPr>
        <w:pStyle w:val="Heading3"/>
        <w:spacing w:after="120" w:before="240" w:lineRule="auto"/>
        <w:rPr/>
      </w:pPr>
      <w:r w:rsidDel="00000000" w:rsidR="00000000" w:rsidRPr="00000000">
        <w:rPr>
          <w:rFonts w:ascii="Arial" w:cs="Arial" w:eastAsia="Arial" w:hAnsi="Arial"/>
          <w:b w:val="1"/>
          <w:bCs w:val="1"/>
          <w:color w:val="404040"/>
          <w:sz w:val="24"/>
          <w:szCs w:val="24"/>
          <w:rtl w:val="0"/>
        </w:rPr>
        <w:t xml:space="preserve">Article 3 — Prohibition on Commercial Obstruction Products</w:t>
      </w:r>
      <w:r w:rsidDel="00000000" w:rsidR="00000000" w:rsidRPr="00000000">
        <w:rPr>
          <w:rtl w:val="0"/>
        </w:rPr>
      </w:r>
    </w:p>
    <w:p w:rsidR="00000000" w:rsidDel="00000000" w:rsidP="00000000" w:rsidRDefault="00000000" w:rsidRPr="00000000" w14:paraId="00000250">
      <w:pPr>
        <w:spacing w:after="100" w:before="100" w:lineRule="auto"/>
        <w:jc w:val="both"/>
        <w:rPr/>
      </w:pPr>
      <w:r w:rsidDel="00000000" w:rsidR="00000000" w:rsidRPr="00000000">
        <w:rPr>
          <w:rFonts w:ascii="Arial" w:cs="Arial" w:eastAsia="Arial" w:hAnsi="Arial"/>
          <w:sz w:val="24"/>
          <w:szCs w:val="24"/>
          <w:rtl w:val="0"/>
        </w:rPr>
        <w:t xml:space="preserve">The manufacture, importation, sale, and use of any product specifically designed to obstruct, reduce the legibility of, or defeat the automated reading of a vehicle license plate is hereby declared a threat to public safety and should be prohibited in every democratic jurisdiction.</w:t>
      </w:r>
      <w:r w:rsidDel="00000000" w:rsidR="00000000" w:rsidRPr="00000000">
        <w:rPr>
          <w:rtl w:val="0"/>
        </w:rPr>
      </w:r>
    </w:p>
    <w:p w:rsidR="00000000" w:rsidDel="00000000" w:rsidP="00000000" w:rsidRDefault="00000000" w:rsidRPr="00000000" w14:paraId="00000251">
      <w:pPr>
        <w:pStyle w:val="Heading3"/>
        <w:spacing w:after="120" w:before="240" w:lineRule="auto"/>
        <w:rPr/>
      </w:pPr>
      <w:r w:rsidDel="00000000" w:rsidR="00000000" w:rsidRPr="00000000">
        <w:rPr>
          <w:rFonts w:ascii="Arial" w:cs="Arial" w:eastAsia="Arial" w:hAnsi="Arial"/>
          <w:b w:val="1"/>
          <w:bCs w:val="1"/>
          <w:color w:val="404040"/>
          <w:sz w:val="24"/>
          <w:szCs w:val="24"/>
          <w:rtl w:val="0"/>
        </w:rPr>
        <w:t xml:space="preserve">Article 4 — Enhanced Penalties for Deliberate Obstruction</w:t>
      </w:r>
      <w:r w:rsidDel="00000000" w:rsidR="00000000" w:rsidRPr="00000000">
        <w:rPr>
          <w:rtl w:val="0"/>
        </w:rPr>
      </w:r>
    </w:p>
    <w:p w:rsidR="00000000" w:rsidDel="00000000" w:rsidP="00000000" w:rsidRDefault="00000000" w:rsidRPr="00000000" w14:paraId="00000252">
      <w:pPr>
        <w:spacing w:after="100" w:before="100" w:lineRule="auto"/>
        <w:jc w:val="both"/>
        <w:rPr/>
      </w:pPr>
      <w:r w:rsidDel="00000000" w:rsidR="00000000" w:rsidRPr="00000000">
        <w:rPr>
          <w:rFonts w:ascii="Arial" w:cs="Arial" w:eastAsia="Arial" w:hAnsi="Arial"/>
          <w:sz w:val="24"/>
          <w:szCs w:val="24"/>
          <w:rtl w:val="0"/>
        </w:rPr>
        <w:t xml:space="preserve">The deliberate use of a plate obstruction to evade law enforcement identification — particularly in connection with the commission of a criminal offence — should be treated as an aggravating factor in criminal proceedings and should attract enhanced penalties.</w:t>
      </w:r>
      <w:r w:rsidDel="00000000" w:rsidR="00000000" w:rsidRPr="00000000">
        <w:rPr>
          <w:rtl w:val="0"/>
        </w:rPr>
      </w:r>
    </w:p>
    <w:p w:rsidR="00000000" w:rsidDel="00000000" w:rsidP="00000000" w:rsidRDefault="00000000" w:rsidRPr="00000000" w14:paraId="00000253">
      <w:pPr>
        <w:pStyle w:val="Heading3"/>
        <w:spacing w:after="120" w:before="240" w:lineRule="auto"/>
        <w:rPr/>
      </w:pPr>
      <w:r w:rsidDel="00000000" w:rsidR="00000000" w:rsidRPr="00000000">
        <w:rPr>
          <w:rFonts w:ascii="Arial" w:cs="Arial" w:eastAsia="Arial" w:hAnsi="Arial"/>
          <w:b w:val="1"/>
          <w:bCs w:val="1"/>
          <w:color w:val="404040"/>
          <w:sz w:val="24"/>
          <w:szCs w:val="24"/>
          <w:rtl w:val="0"/>
        </w:rPr>
        <w:t xml:space="preserve">Article 5 — Citizen Rights</w:t>
      </w:r>
      <w:r w:rsidDel="00000000" w:rsidR="00000000" w:rsidRPr="00000000">
        <w:rPr>
          <w:rtl w:val="0"/>
        </w:rPr>
      </w:r>
    </w:p>
    <w:p w:rsidR="00000000" w:rsidDel="00000000" w:rsidP="00000000" w:rsidRDefault="00000000" w:rsidRPr="00000000" w14:paraId="00000254">
      <w:pPr>
        <w:spacing w:after="100" w:before="100" w:lineRule="auto"/>
        <w:jc w:val="both"/>
        <w:rPr/>
      </w:pPr>
      <w:r w:rsidDel="00000000" w:rsidR="00000000" w:rsidRPr="00000000">
        <w:rPr>
          <w:rFonts w:ascii="Arial" w:cs="Arial" w:eastAsia="Arial" w:hAnsi="Arial"/>
          <w:sz w:val="24"/>
          <w:szCs w:val="24"/>
          <w:rtl w:val="0"/>
        </w:rPr>
        <w:t xml:space="preserve">Every citizen has the right to document, report, and publicly advocate against plate obstruction violations. Every enforcement agency has the obligation to take citizen reports seriously and to respond with enforcement action where the reported information is sufficient.</w:t>
      </w:r>
      <w:r w:rsidDel="00000000" w:rsidR="00000000" w:rsidRPr="00000000">
        <w:rPr>
          <w:rtl w:val="0"/>
        </w:rPr>
      </w:r>
    </w:p>
    <w:p w:rsidR="00000000" w:rsidDel="00000000" w:rsidP="00000000" w:rsidRDefault="00000000" w:rsidRPr="00000000" w14:paraId="00000255">
      <w:pPr>
        <w:pStyle w:val="Heading3"/>
        <w:spacing w:after="120" w:before="240" w:lineRule="auto"/>
        <w:rPr/>
      </w:pPr>
      <w:r w:rsidDel="00000000" w:rsidR="00000000" w:rsidRPr="00000000">
        <w:rPr>
          <w:rFonts w:ascii="Arial" w:cs="Arial" w:eastAsia="Arial" w:hAnsi="Arial"/>
          <w:b w:val="1"/>
          <w:bCs w:val="1"/>
          <w:color w:val="404040"/>
          <w:sz w:val="24"/>
          <w:szCs w:val="24"/>
          <w:rtl w:val="0"/>
        </w:rPr>
        <w:t xml:space="preserve">Article 6 — International Cooperation</w:t>
      </w:r>
      <w:r w:rsidDel="00000000" w:rsidR="00000000" w:rsidRPr="00000000">
        <w:rPr>
          <w:rtl w:val="0"/>
        </w:rPr>
      </w:r>
    </w:p>
    <w:p w:rsidR="00000000" w:rsidDel="00000000" w:rsidP="00000000" w:rsidRDefault="00000000" w:rsidRPr="00000000" w14:paraId="00000256">
      <w:pPr>
        <w:spacing w:after="100" w:before="100" w:lineRule="auto"/>
        <w:jc w:val="both"/>
        <w:rPr/>
      </w:pPr>
      <w:r w:rsidDel="00000000" w:rsidR="00000000" w:rsidRPr="00000000">
        <w:rPr>
          <w:rFonts w:ascii="Arial" w:cs="Arial" w:eastAsia="Arial" w:hAnsi="Arial"/>
          <w:sz w:val="24"/>
          <w:szCs w:val="24"/>
          <w:rtl w:val="0"/>
        </w:rPr>
        <w:t xml:space="preserve">Democratic nations should cooperate in establishing compatible standards for license plate legibility, particularly at international border crossings, to ensure that cross-border criminal evasion of vehicle identification is not facilitated by inconsistent national plate display standards.</w:t>
      </w:r>
      <w:r w:rsidDel="00000000" w:rsidR="00000000" w:rsidRPr="00000000">
        <w:rPr>
          <w:rtl w:val="0"/>
        </w:rPr>
      </w:r>
    </w:p>
    <w:p w:rsidR="00000000" w:rsidDel="00000000" w:rsidP="00000000" w:rsidRDefault="00000000" w:rsidRPr="00000000" w14:paraId="00000257">
      <w:pPr>
        <w:pStyle w:val="Heading3"/>
        <w:spacing w:after="120" w:before="240" w:lineRule="auto"/>
        <w:rPr/>
      </w:pPr>
      <w:r w:rsidDel="00000000" w:rsidR="00000000" w:rsidRPr="00000000">
        <w:rPr>
          <w:rFonts w:ascii="Arial" w:cs="Arial" w:eastAsia="Arial" w:hAnsi="Arial"/>
          <w:b w:val="1"/>
          <w:bCs w:val="1"/>
          <w:color w:val="404040"/>
          <w:sz w:val="24"/>
          <w:szCs w:val="24"/>
          <w:rtl w:val="0"/>
        </w:rPr>
        <w:t xml:space="preserve">Declaration</w:t>
      </w:r>
      <w:r w:rsidDel="00000000" w:rsidR="00000000" w:rsidRPr="00000000">
        <w:rPr>
          <w:rtl w:val="0"/>
        </w:rPr>
      </w:r>
    </w:p>
    <w:p w:rsidR="00000000" w:rsidDel="00000000" w:rsidP="00000000" w:rsidRDefault="00000000" w:rsidRPr="00000000" w14:paraId="00000258">
      <w:pPr>
        <w:spacing w:after="100" w:before="100" w:lineRule="auto"/>
        <w:jc w:val="both"/>
        <w:rPr/>
      </w:pPr>
      <w:r w:rsidDel="00000000" w:rsidR="00000000" w:rsidRPr="00000000">
        <w:rPr>
          <w:rFonts w:ascii="Arial" w:cs="Arial" w:eastAsia="Arial" w:hAnsi="Arial"/>
          <w:sz w:val="24"/>
          <w:szCs w:val="24"/>
          <w:rtl w:val="0"/>
        </w:rPr>
        <w:t xml:space="preserve">In adopting this Declaration, the author calls upon every legislature, enforcement agency, vehicle manufacturer, automotive retailer, and citizen to affirm the simple, non-negotiable principle that anchors all of the above:</w:t>
      </w:r>
      <w:r w:rsidDel="00000000" w:rsidR="00000000" w:rsidRPr="00000000">
        <w:rPr>
          <w:rtl w:val="0"/>
        </w:rPr>
      </w:r>
    </w:p>
    <w:p w:rsidR="00000000" w:rsidDel="00000000" w:rsidP="00000000" w:rsidRDefault="00000000" w:rsidRPr="00000000" w14:paraId="00000259">
      <w:pPr>
        <w:spacing w:after="240" w:before="240" w:lineRule="auto"/>
        <w:jc w:val="center"/>
        <w:rPr/>
      </w:pPr>
      <w:r w:rsidDel="00000000" w:rsidR="00000000" w:rsidRPr="00000000">
        <w:rPr>
          <w:rFonts w:ascii="Arial" w:cs="Arial" w:eastAsia="Arial" w:hAnsi="Arial"/>
          <w:b w:val="1"/>
          <w:bCs w:val="1"/>
          <w:smallCaps w:val="1"/>
          <w:color w:val="1f4e79"/>
          <w:sz w:val="32"/>
          <w:szCs w:val="32"/>
          <w:rtl w:val="0"/>
        </w:rPr>
        <w:t xml:space="preserve">NOTHING ON YOUR PLATE.</w:t>
      </w:r>
      <w:r w:rsidDel="00000000" w:rsidR="00000000" w:rsidRPr="00000000">
        <w:rPr>
          <w:rtl w:val="0"/>
        </w:rPr>
      </w:r>
    </w:p>
    <w:p w:rsidR="00000000" w:rsidDel="00000000" w:rsidP="00000000" w:rsidRDefault="00000000" w:rsidRPr="00000000" w14:paraId="0000025A">
      <w:pPr>
        <w:pStyle w:val="Heading1"/>
        <w:pageBreakBefore w:val="1"/>
        <w:spacing w:after="240" w:before="480" w:lineRule="auto"/>
        <w:rPr/>
      </w:pPr>
      <w:r w:rsidDel="00000000" w:rsidR="00000000" w:rsidRPr="00000000">
        <w:rPr>
          <w:rFonts w:ascii="Arial" w:cs="Arial" w:eastAsia="Arial" w:hAnsi="Arial"/>
          <w:b w:val="1"/>
          <w:bCs w:val="1"/>
          <w:color w:val="1f4e79"/>
          <w:sz w:val="36"/>
          <w:szCs w:val="36"/>
          <w:rtl w:val="0"/>
        </w:rPr>
        <w:t xml:space="preserve">Chapter 23: The Global Action Plan</w:t>
      </w:r>
      <w:r w:rsidDel="00000000" w:rsidR="00000000" w:rsidRPr="00000000">
        <w:rPr>
          <w:rtl w:val="0"/>
        </w:rPr>
      </w:r>
    </w:p>
    <w:p w:rsidR="00000000" w:rsidDel="00000000" w:rsidP="00000000" w:rsidRDefault="00000000" w:rsidRPr="00000000" w14:paraId="0000025B">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23.1  Overview</w:t>
      </w:r>
      <w:r w:rsidDel="00000000" w:rsidR="00000000" w:rsidRPr="00000000">
        <w:rPr>
          <w:rtl w:val="0"/>
        </w:rPr>
      </w:r>
    </w:p>
    <w:p w:rsidR="00000000" w:rsidDel="00000000" w:rsidP="00000000" w:rsidRDefault="00000000" w:rsidRPr="00000000" w14:paraId="0000025C">
      <w:pPr>
        <w:spacing w:after="100" w:before="100" w:lineRule="auto"/>
        <w:jc w:val="both"/>
        <w:rPr/>
      </w:pPr>
      <w:r w:rsidDel="00000000" w:rsidR="00000000" w:rsidRPr="00000000">
        <w:rPr>
          <w:rFonts w:ascii="Arial" w:cs="Arial" w:eastAsia="Arial" w:hAnsi="Arial"/>
          <w:sz w:val="24"/>
          <w:szCs w:val="24"/>
          <w:rtl w:val="0"/>
        </w:rPr>
        <w:t xml:space="preserve">The Global Action Plan for the Elimination of License Plate Obstructions sets out a structured program of actions for individuals, organizations, enforcement agencies, legislators, and international bodies to pursue the universal adoption and enforcement of the NOTHING ON YOUR PLATE standard.</w:t>
      </w:r>
      <w:r w:rsidDel="00000000" w:rsidR="00000000" w:rsidRPr="00000000">
        <w:rPr>
          <w:rtl w:val="0"/>
        </w:rPr>
      </w:r>
    </w:p>
    <w:p w:rsidR="00000000" w:rsidDel="00000000" w:rsidP="00000000" w:rsidRDefault="00000000" w:rsidRPr="00000000" w14:paraId="0000025D">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23.2  Actions for Individuals and Citizens</w:t>
      </w:r>
      <w:r w:rsidDel="00000000" w:rsidR="00000000" w:rsidRPr="00000000">
        <w:rPr>
          <w:rtl w:val="0"/>
        </w:rPr>
      </w:r>
    </w:p>
    <w:p w:rsidR="00000000" w:rsidDel="00000000" w:rsidP="00000000" w:rsidRDefault="00000000" w:rsidRPr="00000000" w14:paraId="000002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Know your obligations: Read and understand the plate display requirements in your jurisdiction.</w:t>
      </w:r>
    </w:p>
    <w:p w:rsidR="00000000" w:rsidDel="00000000" w:rsidP="00000000" w:rsidRDefault="00000000" w:rsidRPr="00000000" w14:paraId="000002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Inspect your vehicle: Check that your plate has no cover, no overlapping frame, and is clean and legible before every journey.</w:t>
      </w:r>
    </w:p>
    <w:p w:rsidR="00000000" w:rsidDel="00000000" w:rsidP="00000000" w:rsidRDefault="00000000" w:rsidRPr="00000000" w14:paraId="000002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Remove obstructions immediately: If you discover a plate obstruction on your vehicle, remove it before operating on a public road.</w:t>
      </w:r>
    </w:p>
    <w:p w:rsidR="00000000" w:rsidDel="00000000" w:rsidP="00000000" w:rsidRDefault="00000000" w:rsidRPr="00000000" w14:paraId="000002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Report violations: When you observe an illegible plate on another vehicle, document and report it through official channels.</w:t>
      </w:r>
    </w:p>
    <w:p w:rsidR="00000000" w:rsidDel="00000000" w:rsidP="00000000" w:rsidRDefault="00000000" w:rsidRPr="00000000" w14:paraId="000002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Educate your network: Share information about plate obstruction law with family, friends, and community members.</w:t>
      </w:r>
    </w:p>
    <w:p w:rsidR="00000000" w:rsidDel="00000000" w:rsidP="00000000" w:rsidRDefault="00000000" w:rsidRPr="00000000" w14:paraId="000002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Advocate publicly: Use social media, community forums, and correspondence with elected representatives to advocate for stronger enforcement.</w:t>
      </w:r>
    </w:p>
    <w:p w:rsidR="00000000" w:rsidDel="00000000" w:rsidP="00000000" w:rsidRDefault="00000000" w:rsidRPr="00000000" w14:paraId="00000264">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23.3  Actions for Automotive Retailers and Dealers</w:t>
      </w:r>
      <w:r w:rsidDel="00000000" w:rsidR="00000000" w:rsidRPr="00000000">
        <w:rPr>
          <w:rtl w:val="0"/>
        </w:rPr>
      </w:r>
    </w:p>
    <w:p w:rsidR="00000000" w:rsidDel="00000000" w:rsidP="00000000" w:rsidRDefault="00000000" w:rsidRPr="00000000" w14:paraId="000002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Remove obstructing accessories: Do not install plate frames that overlap required characters or provincial designations on vehicles you sell or service.</w:t>
      </w:r>
    </w:p>
    <w:p w:rsidR="00000000" w:rsidDel="00000000" w:rsidP="00000000" w:rsidRDefault="00000000" w:rsidRPr="00000000" w14:paraId="000002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Withdraw obstruction products: Remove plate covers, anti-camera sprays, and other obstruction products from your retail inventory.</w:t>
      </w:r>
    </w:p>
    <w:p w:rsidR="00000000" w:rsidDel="00000000" w:rsidP="00000000" w:rsidRDefault="00000000" w:rsidRPr="00000000" w14:paraId="000002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Post compliance notices: Display information about plate display law at customer service counters and service bays.</w:t>
      </w:r>
    </w:p>
    <w:p w:rsidR="00000000" w:rsidDel="00000000" w:rsidP="00000000" w:rsidRDefault="00000000" w:rsidRPr="00000000" w14:paraId="000002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Train staff: Ensure all staff understand the legal requirements for plate display and communicate these to customers.</w:t>
      </w:r>
    </w:p>
    <w:p w:rsidR="00000000" w:rsidDel="00000000" w:rsidP="00000000" w:rsidRDefault="00000000" w:rsidRPr="00000000" w14:paraId="00000269">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23.4  Actions for Law Enforcement Agencies</w:t>
      </w:r>
      <w:r w:rsidDel="00000000" w:rsidR="00000000" w:rsidRPr="00000000">
        <w:rPr>
          <w:rtl w:val="0"/>
        </w:rPr>
      </w:r>
    </w:p>
    <w:p w:rsidR="00000000" w:rsidDel="00000000" w:rsidP="00000000" w:rsidRDefault="00000000" w:rsidRPr="00000000" w14:paraId="000002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Enforce actively: Issue violation notices for all observed plate obstructions, regardless of whether the plate characters are visible to the human eye.</w:t>
      </w:r>
    </w:p>
    <w:p w:rsidR="00000000" w:rsidDel="00000000" w:rsidP="00000000" w:rsidRDefault="00000000" w:rsidRPr="00000000" w14:paraId="0000026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Implement seasonal campaigns: Conduct focused plate obstruction enforcement campaigns at the start of each winter season and in spring.</w:t>
      </w:r>
    </w:p>
    <w:p w:rsidR="00000000" w:rsidDel="00000000" w:rsidP="00000000" w:rsidRDefault="00000000" w:rsidRPr="00000000" w14:paraId="0000026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Train officers: Ensure all patrol officers are trained to identify all categories of plate obstruction, including clear plastic covers.</w:t>
      </w:r>
    </w:p>
    <w:p w:rsidR="00000000" w:rsidDel="00000000" w:rsidP="00000000" w:rsidRDefault="00000000" w:rsidRPr="00000000" w14:paraId="0000026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Report publicly: Publish annual statistics on plate obstruction citation rates and enforcement activity.</w:t>
      </w:r>
    </w:p>
    <w:p w:rsidR="00000000" w:rsidDel="00000000" w:rsidP="00000000" w:rsidRDefault="00000000" w:rsidRPr="00000000" w14:paraId="0000026E">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23.5  Actions for Legislators and Government</w:t>
      </w:r>
      <w:r w:rsidDel="00000000" w:rsidR="00000000" w:rsidRPr="00000000">
        <w:rPr>
          <w:rtl w:val="0"/>
        </w:rPr>
      </w:r>
    </w:p>
    <w:p w:rsidR="00000000" w:rsidDel="00000000" w:rsidP="00000000" w:rsidRDefault="00000000" w:rsidRPr="00000000" w14:paraId="0000026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Review and update plate display statutes: Ensure explicit prohibitions on all forms of commercial and environmental obstruction.</w:t>
      </w:r>
    </w:p>
    <w:p w:rsidR="00000000" w:rsidDel="00000000" w:rsidP="00000000" w:rsidRDefault="00000000" w:rsidRPr="00000000" w14:paraId="000002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Increase penalties: Adopt a penalty schedule consistent with the proposals in Chapter 17–19.</w:t>
      </w:r>
    </w:p>
    <w:p w:rsidR="00000000" w:rsidDel="00000000" w:rsidP="00000000" w:rsidRDefault="00000000" w:rsidRPr="00000000" w14:paraId="0000027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Mandate machine-vision legibility standards: Amend plate display law to include an explicit ALPR-legibility requirement.</w:t>
      </w:r>
    </w:p>
    <w:p w:rsidR="00000000" w:rsidDel="00000000" w:rsidP="00000000" w:rsidRDefault="00000000" w:rsidRPr="00000000" w14:paraId="000002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Prohibit commercial obstruction products: Legislate against the sale and importation of products designed to defeat plate identification systems.</w:t>
      </w:r>
    </w:p>
    <w:p w:rsidR="00000000" w:rsidDel="00000000" w:rsidP="00000000" w:rsidRDefault="00000000" w:rsidRPr="00000000" w14:paraId="000002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Coordinate internationally: Work with other jurisdictions to harmonize plate display standards and enforcement approaches.</w:t>
      </w:r>
    </w:p>
    <w:p w:rsidR="00000000" w:rsidDel="00000000" w:rsidP="00000000" w:rsidRDefault="00000000" w:rsidRPr="00000000" w14:paraId="00000274">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23.6  Actions for International Bodies</w:t>
      </w:r>
      <w:r w:rsidDel="00000000" w:rsidR="00000000" w:rsidRPr="00000000">
        <w:rPr>
          <w:rtl w:val="0"/>
        </w:rPr>
      </w:r>
    </w:p>
    <w:p w:rsidR="00000000" w:rsidDel="00000000" w:rsidP="00000000" w:rsidRDefault="00000000" w:rsidRPr="00000000" w14:paraId="000002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Adopt the Universal Declaration: International organizations with a mandate covering road safety or law enforcement cooperation should consider formal adoption of the Universal Declaration Against Plate Obstructions.</w:t>
      </w:r>
    </w:p>
    <w:p w:rsidR="00000000" w:rsidDel="00000000" w:rsidP="00000000" w:rsidRDefault="00000000" w:rsidRPr="00000000" w14:paraId="000002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Develop international standards: ISO and similar bodies should develop testing standards for plate legibility under ALPR conditions.</w:t>
      </w:r>
    </w:p>
    <w:p w:rsidR="00000000" w:rsidDel="00000000" w:rsidP="00000000" w:rsidRDefault="00000000" w:rsidRPr="00000000" w14:paraId="000002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Support developing nations: Provide technical assistance to nations seeking to develop or strengthen vehicle plate legibility standards.</w:t>
      </w:r>
    </w:p>
    <w:p w:rsidR="00000000" w:rsidDel="00000000" w:rsidP="00000000" w:rsidRDefault="00000000" w:rsidRPr="00000000" w14:paraId="00000278">
      <w:pPr>
        <w:pStyle w:val="Heading1"/>
        <w:pageBreakBefore w:val="1"/>
        <w:spacing w:after="240" w:before="480" w:lineRule="auto"/>
        <w:rPr/>
      </w:pPr>
      <w:r w:rsidDel="00000000" w:rsidR="00000000" w:rsidRPr="00000000">
        <w:rPr>
          <w:rFonts w:ascii="Arial" w:cs="Arial" w:eastAsia="Arial" w:hAnsi="Arial"/>
          <w:b w:val="1"/>
          <w:bCs w:val="1"/>
          <w:color w:val="1f4e79"/>
          <w:sz w:val="36"/>
          <w:szCs w:val="36"/>
          <w:rtl w:val="0"/>
        </w:rPr>
        <w:t xml:space="preserve">Chapter 24: The NOTHING ON YOUR PLATE Doctrine — Full Formal Text</w:t>
      </w:r>
      <w:r w:rsidDel="00000000" w:rsidR="00000000" w:rsidRPr="00000000">
        <w:rPr>
          <w:rtl w:val="0"/>
        </w:rPr>
      </w:r>
    </w:p>
    <w:p w:rsidR="00000000" w:rsidDel="00000000" w:rsidP="00000000" w:rsidRDefault="00000000" w:rsidRPr="00000000" w14:paraId="00000279">
      <w:pPr>
        <w:spacing w:after="80" w:before="80" w:lineRule="auto"/>
        <w:rPr/>
      </w:pPr>
      <w:r w:rsidDel="00000000" w:rsidR="00000000" w:rsidRPr="00000000">
        <w:rPr>
          <w:rtl w:val="0"/>
        </w:rPr>
      </w:r>
    </w:p>
    <w:tbl>
      <w:tblPr>
        <w:tblStyle w:val="Table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2e75b6" w:space="0" w:sz="4" w:val="single"/>
              <w:left w:color="2e75b6" w:space="0" w:sz="4" w:val="single"/>
              <w:bottom w:color="2e75b6" w:space="0" w:sz="4" w:val="single"/>
              <w:right w:color="2e75b6" w:space="0" w:sz="4" w:val="single"/>
            </w:tcBorders>
            <w:shd w:fill="ebf3fb" w:val="clear"/>
            <w:tcMar>
              <w:top w:w="160.0" w:type="dxa"/>
              <w:left w:w="240.0" w:type="dxa"/>
              <w:bottom w:w="160.0" w:type="dxa"/>
              <w:right w:w="240.0" w:type="dxa"/>
            </w:tcMar>
          </w:tcPr>
          <w:p w:rsidR="00000000" w:rsidDel="00000000" w:rsidP="00000000" w:rsidRDefault="00000000" w:rsidRPr="00000000" w14:paraId="0000027A">
            <w:pPr>
              <w:jc w:val="center"/>
              <w:rPr/>
            </w:pPr>
            <w:r w:rsidDel="00000000" w:rsidR="00000000" w:rsidRPr="00000000">
              <w:rPr>
                <w:rFonts w:ascii="Arial" w:cs="Arial" w:eastAsia="Arial" w:hAnsi="Arial"/>
                <w:b w:val="1"/>
                <w:bCs w:val="1"/>
                <w:sz w:val="24"/>
                <w:szCs w:val="24"/>
                <w:rtl w:val="0"/>
              </w:rPr>
              <w:t xml:space="preserve">THE NOTHING ON YOUR PLATE DOCTRINE — FORMAL STATEMENT</w:t>
            </w:r>
            <w:r w:rsidDel="00000000" w:rsidR="00000000" w:rsidRPr="00000000">
              <w:rPr>
                <w:rtl w:val="0"/>
              </w:rPr>
            </w:r>
          </w:p>
        </w:tc>
      </w:tr>
    </w:tbl>
    <w:p w:rsidR="00000000" w:rsidDel="00000000" w:rsidP="00000000" w:rsidRDefault="00000000" w:rsidRPr="00000000" w14:paraId="0000027B">
      <w:pPr>
        <w:spacing w:after="80" w:before="80" w:lineRule="auto"/>
        <w:rPr/>
      </w:pPr>
      <w:r w:rsidDel="00000000" w:rsidR="00000000" w:rsidRPr="00000000">
        <w:rPr>
          <w:rtl w:val="0"/>
        </w:rPr>
      </w:r>
    </w:p>
    <w:p w:rsidR="00000000" w:rsidDel="00000000" w:rsidP="00000000" w:rsidRDefault="00000000" w:rsidRPr="00000000" w14:paraId="0000027C">
      <w:pPr>
        <w:spacing w:after="100" w:before="100" w:lineRule="auto"/>
        <w:jc w:val="both"/>
        <w:rPr/>
      </w:pPr>
      <w:r w:rsidDel="00000000" w:rsidR="00000000" w:rsidRPr="00000000">
        <w:rPr>
          <w:rFonts w:ascii="Arial" w:cs="Arial" w:eastAsia="Arial" w:hAnsi="Arial"/>
          <w:sz w:val="24"/>
          <w:szCs w:val="24"/>
          <w:rtl w:val="0"/>
        </w:rPr>
        <w:t xml:space="preserve">The NOTHING ON YOUR PLATE Doctrine is the foundational legal and public safety principle advocated by this work. Its formal statement is as follows:</w:t>
      </w:r>
      <w:r w:rsidDel="00000000" w:rsidR="00000000" w:rsidRPr="00000000">
        <w:rPr>
          <w:rtl w:val="0"/>
        </w:rPr>
      </w:r>
    </w:p>
    <w:p w:rsidR="00000000" w:rsidDel="00000000" w:rsidP="00000000" w:rsidRDefault="00000000" w:rsidRPr="00000000" w14:paraId="0000027D">
      <w:pPr>
        <w:spacing w:after="80" w:before="80" w:lineRule="auto"/>
        <w:rPr/>
      </w:pPr>
      <w:r w:rsidDel="00000000" w:rsidR="00000000" w:rsidRPr="00000000">
        <w:rPr>
          <w:rtl w:val="0"/>
        </w:rPr>
      </w:r>
    </w:p>
    <w:p w:rsidR="00000000" w:rsidDel="00000000" w:rsidP="00000000" w:rsidRDefault="00000000" w:rsidRPr="00000000" w14:paraId="0000027E">
      <w:pPr>
        <w:pStyle w:val="Heading3"/>
        <w:spacing w:after="120" w:before="240" w:lineRule="auto"/>
        <w:rPr/>
      </w:pPr>
      <w:r w:rsidDel="00000000" w:rsidR="00000000" w:rsidRPr="00000000">
        <w:rPr>
          <w:rFonts w:ascii="Arial" w:cs="Arial" w:eastAsia="Arial" w:hAnsi="Arial"/>
          <w:b w:val="1"/>
          <w:bCs w:val="1"/>
          <w:color w:val="404040"/>
          <w:sz w:val="24"/>
          <w:szCs w:val="24"/>
          <w:rtl w:val="0"/>
        </w:rPr>
        <w:t xml:space="preserve">Doctrine Statement</w:t>
      </w:r>
      <w:r w:rsidDel="00000000" w:rsidR="00000000" w:rsidRPr="00000000">
        <w:rPr>
          <w:rtl w:val="0"/>
        </w:rPr>
      </w:r>
    </w:p>
    <w:p w:rsidR="00000000" w:rsidDel="00000000" w:rsidP="00000000" w:rsidRDefault="00000000" w:rsidRPr="00000000" w14:paraId="0000027F">
      <w:pPr>
        <w:pBdr>
          <w:left w:color="c7943a" w:space="0" w:sz="12" w:val="single"/>
        </w:pBdr>
        <w:spacing w:after="160" w:before="160" w:lineRule="auto"/>
        <w:ind w:left="720" w:right="720" w:firstLine="0"/>
        <w:jc w:val="both"/>
        <w:rPr/>
      </w:pPr>
      <w:r w:rsidDel="00000000" w:rsidR="00000000" w:rsidRPr="00000000">
        <w:rPr>
          <w:rFonts w:ascii="Arial" w:cs="Arial" w:eastAsia="Arial" w:hAnsi="Arial"/>
          <w:i w:val="1"/>
          <w:iCs w:val="1"/>
          <w:color w:val="444444"/>
          <w:sz w:val="22"/>
          <w:szCs w:val="22"/>
          <w:rtl w:val="0"/>
        </w:rPr>
        <w:t xml:space="preserve">The legal standard for the display of vehicle license plates in all Canadian jurisdictions — and in the majority of democratic jurisdictions worldwide — permits no foreign material whatsoever on a license plate that is in service on a public road. The only lawful condition of a license plate during public operation is a plate that is clean, undamaged, and unobstructed: nothing on your plate.</w:t>
      </w:r>
      <w:r w:rsidDel="00000000" w:rsidR="00000000" w:rsidRPr="00000000">
        <w:rPr>
          <w:rtl w:val="0"/>
        </w:rPr>
      </w:r>
    </w:p>
    <w:p w:rsidR="00000000" w:rsidDel="00000000" w:rsidP="00000000" w:rsidRDefault="00000000" w:rsidRPr="00000000" w14:paraId="00000280">
      <w:pPr>
        <w:pStyle w:val="Heading3"/>
        <w:spacing w:after="120" w:before="240" w:lineRule="auto"/>
        <w:rPr/>
      </w:pPr>
      <w:r w:rsidDel="00000000" w:rsidR="00000000" w:rsidRPr="00000000">
        <w:rPr>
          <w:rFonts w:ascii="Arial" w:cs="Arial" w:eastAsia="Arial" w:hAnsi="Arial"/>
          <w:b w:val="1"/>
          <w:bCs w:val="1"/>
          <w:color w:val="404040"/>
          <w:sz w:val="24"/>
          <w:szCs w:val="24"/>
          <w:rtl w:val="0"/>
        </w:rPr>
        <w:t xml:space="preserve">Corollaries</w:t>
      </w:r>
      <w:r w:rsidDel="00000000" w:rsidR="00000000" w:rsidRPr="00000000">
        <w:rPr>
          <w:rtl w:val="0"/>
        </w:rPr>
      </w:r>
    </w:p>
    <w:p w:rsidR="00000000" w:rsidDel="00000000" w:rsidP="00000000" w:rsidRDefault="00000000" w:rsidRPr="00000000" w14:paraId="0000028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Corollary 1 (Transparency Irrelevance): The fact that an obstruction is transparent or translucent to the human eye does not affect its legal status as an obstruction. 'Clear' plate covers are not exempt from the prohibition.</w:t>
      </w:r>
    </w:p>
    <w:p w:rsidR="00000000" w:rsidDel="00000000" w:rsidP="00000000" w:rsidRDefault="00000000" w:rsidRPr="00000000" w14:paraId="0000028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Corollary 2 (Technology Inclusion): Legibility must be maintained for both human observation and automated machine-vision systems. A plate that passes the human-legibility test but fails the ALPR test is not in compliance.</w:t>
      </w:r>
    </w:p>
    <w:p w:rsidR="00000000" w:rsidDel="00000000" w:rsidP="00000000" w:rsidRDefault="00000000" w:rsidRPr="00000000" w14:paraId="0000028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Corollary 3 (Positive Obligation): The obligation to maintain a clean, unobstructed plate is a positive, continuous obligation. It is not satisfied by the absence of deliberate obstruction; it requires active maintenance and the removal of all obstructions before and during operation.</w:t>
      </w:r>
    </w:p>
    <w:p w:rsidR="00000000" w:rsidDel="00000000" w:rsidP="00000000" w:rsidRDefault="00000000" w:rsidRPr="00000000" w14:paraId="0000028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Corollary 4 (Accountability Equivalence): A plate obstruction, regardless of its cause or origin, produces the same accountability failure as a deliberately concealed plate. The vehicle is not identifiable. The driver is not accountable. This is not a neutral outcome.</w:t>
      </w:r>
    </w:p>
    <w:p w:rsidR="00000000" w:rsidDel="00000000" w:rsidP="00000000" w:rsidRDefault="00000000" w:rsidRPr="00000000" w14:paraId="0000028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Corollary 5 (Enforcement Imperative): Because the public safety consequences of plate obstructions are significant and the legal standard is clear, enforcement agencies have an affirmative obligation to enforce plate display requirements actively and systematically, not merely reactively.</w:t>
      </w:r>
    </w:p>
    <w:p w:rsidR="00000000" w:rsidDel="00000000" w:rsidP="00000000" w:rsidRDefault="00000000" w:rsidRPr="00000000" w14:paraId="00000286">
      <w:pPr>
        <w:pStyle w:val="Heading3"/>
        <w:spacing w:after="120" w:before="240" w:lineRule="auto"/>
        <w:rPr/>
      </w:pPr>
      <w:r w:rsidDel="00000000" w:rsidR="00000000" w:rsidRPr="00000000">
        <w:rPr>
          <w:rFonts w:ascii="Arial" w:cs="Arial" w:eastAsia="Arial" w:hAnsi="Arial"/>
          <w:b w:val="1"/>
          <w:bCs w:val="1"/>
          <w:color w:val="404040"/>
          <w:sz w:val="24"/>
          <w:szCs w:val="24"/>
          <w:rtl w:val="0"/>
        </w:rPr>
        <w:t xml:space="preserve">Statement of Provenance</w:t>
      </w:r>
      <w:r w:rsidDel="00000000" w:rsidR="00000000" w:rsidRPr="00000000">
        <w:rPr>
          <w:rtl w:val="0"/>
        </w:rPr>
      </w:r>
    </w:p>
    <w:p w:rsidR="00000000" w:rsidDel="00000000" w:rsidP="00000000" w:rsidRDefault="00000000" w:rsidRPr="00000000" w14:paraId="00000287">
      <w:pPr>
        <w:spacing w:after="100" w:before="100" w:lineRule="auto"/>
        <w:jc w:val="both"/>
        <w:rPr/>
      </w:pPr>
      <w:r w:rsidDel="00000000" w:rsidR="00000000" w:rsidRPr="00000000">
        <w:rPr>
          <w:rFonts w:ascii="Arial" w:cs="Arial" w:eastAsia="Arial" w:hAnsi="Arial"/>
          <w:sz w:val="24"/>
          <w:szCs w:val="24"/>
          <w:rtl w:val="0"/>
        </w:rPr>
        <w:t xml:space="preserve">The NOTHING ON YOUR PLATE Doctrine was formulated by Marie-Soleil Seshat Landry, CEO and Founder of Landry Industries Inc., Moncton, New Brunswick, Canada, and published in this work in 2026 under ORCID 0009-0008-5027-3337.</w:t>
      </w:r>
      <w:r w:rsidDel="00000000" w:rsidR="00000000" w:rsidRPr="00000000">
        <w:rPr>
          <w:rtl w:val="0"/>
        </w:rPr>
      </w:r>
    </w:p>
    <w:p w:rsidR="00000000" w:rsidDel="00000000" w:rsidP="00000000" w:rsidRDefault="00000000" w:rsidRPr="00000000" w14:paraId="00000288">
      <w:pPr>
        <w:rPr/>
      </w:pPr>
      <w:r w:rsidDel="00000000" w:rsidR="00000000" w:rsidRPr="00000000">
        <w:br w:type="page"/>
      </w:r>
      <w:r w:rsidDel="00000000" w:rsidR="00000000" w:rsidRPr="00000000">
        <w:rPr>
          <w:rtl w:val="0"/>
        </w:rPr>
      </w:r>
    </w:p>
    <w:p w:rsidR="00000000" w:rsidDel="00000000" w:rsidP="00000000" w:rsidRDefault="00000000" w:rsidRPr="00000000" w14:paraId="00000289">
      <w:pPr>
        <w:spacing w:after="120" w:before="1440" w:lineRule="auto"/>
        <w:jc w:val="center"/>
        <w:rPr/>
      </w:pPr>
      <w:r w:rsidDel="00000000" w:rsidR="00000000" w:rsidRPr="00000000">
        <w:rPr>
          <w:rFonts w:ascii="Arial" w:cs="Arial" w:eastAsia="Arial" w:hAnsi="Arial"/>
          <w:b w:val="1"/>
          <w:bCs w:val="1"/>
          <w:smallCaps w:val="1"/>
          <w:color w:val="1f4e79"/>
          <w:sz w:val="48"/>
          <w:szCs w:val="48"/>
          <w:rtl w:val="0"/>
        </w:rPr>
        <w:t xml:space="preserve">PART VIII</w:t>
      </w:r>
      <w:r w:rsidDel="00000000" w:rsidR="00000000" w:rsidRPr="00000000">
        <w:rPr>
          <w:rtl w:val="0"/>
        </w:rPr>
      </w:r>
    </w:p>
    <w:p w:rsidR="00000000" w:rsidDel="00000000" w:rsidP="00000000" w:rsidRDefault="00000000" w:rsidRPr="00000000" w14:paraId="0000028A">
      <w:pPr>
        <w:spacing w:after="240" w:before="0" w:lineRule="auto"/>
        <w:jc w:val="center"/>
        <w:rPr/>
      </w:pPr>
      <w:r w:rsidDel="00000000" w:rsidR="00000000" w:rsidRPr="00000000">
        <w:rPr>
          <w:rFonts w:ascii="Arial" w:cs="Arial" w:eastAsia="Arial" w:hAnsi="Arial"/>
          <w:i w:val="1"/>
          <w:iCs w:val="1"/>
          <w:color w:val="2e75b6"/>
          <w:sz w:val="36"/>
          <w:szCs w:val="36"/>
          <w:rtl w:val="0"/>
        </w:rPr>
        <w:t xml:space="preserve">THE FUTURE</w:t>
      </w:r>
      <w:r w:rsidDel="00000000" w:rsidR="00000000" w:rsidRPr="00000000">
        <w:rPr>
          <w:rtl w:val="0"/>
        </w:rPr>
      </w:r>
    </w:p>
    <w:p w:rsidR="00000000" w:rsidDel="00000000" w:rsidP="00000000" w:rsidRDefault="00000000" w:rsidRPr="00000000" w14:paraId="0000028B">
      <w:pPr>
        <w:spacing w:after="100" w:before="100" w:lineRule="auto"/>
        <w:jc w:val="both"/>
        <w:rPr/>
      </w:pPr>
      <w:r w:rsidDel="00000000" w:rsidR="00000000" w:rsidRPr="00000000">
        <w:rPr>
          <w:rFonts w:ascii="Arial" w:cs="Arial" w:eastAsia="Arial" w:hAnsi="Arial"/>
          <w:i w:val="1"/>
          <w:iCs w:val="1"/>
          <w:sz w:val="24"/>
          <w:szCs w:val="24"/>
          <w:rtl w:val="0"/>
        </w:rPr>
        <w:t xml:space="preserve">Connected vehicles, smart cities, AI enforcement, and the road ahead for license plate legibility.</w:t>
      </w:r>
      <w:r w:rsidDel="00000000" w:rsidR="00000000" w:rsidRPr="00000000">
        <w:rPr>
          <w:rtl w:val="0"/>
        </w:rPr>
      </w:r>
    </w:p>
    <w:p w:rsidR="00000000" w:rsidDel="00000000" w:rsidP="00000000" w:rsidRDefault="00000000" w:rsidRPr="00000000" w14:paraId="0000028C">
      <w:pPr>
        <w:pStyle w:val="Heading1"/>
        <w:pageBreakBefore w:val="1"/>
        <w:spacing w:after="240" w:before="480" w:lineRule="auto"/>
        <w:rPr/>
      </w:pPr>
      <w:r w:rsidDel="00000000" w:rsidR="00000000" w:rsidRPr="00000000">
        <w:rPr>
          <w:rFonts w:ascii="Arial" w:cs="Arial" w:eastAsia="Arial" w:hAnsi="Arial"/>
          <w:b w:val="1"/>
          <w:bCs w:val="1"/>
          <w:color w:val="1f4e79"/>
          <w:sz w:val="36"/>
          <w:szCs w:val="36"/>
          <w:rtl w:val="0"/>
        </w:rPr>
        <w:t xml:space="preserve">Chapter 25: Connected Vehicles, Smart Cities, and Plate Legibility</w:t>
      </w:r>
      <w:r w:rsidDel="00000000" w:rsidR="00000000" w:rsidRPr="00000000">
        <w:rPr>
          <w:rtl w:val="0"/>
        </w:rPr>
      </w:r>
    </w:p>
    <w:p w:rsidR="00000000" w:rsidDel="00000000" w:rsidP="00000000" w:rsidRDefault="00000000" w:rsidRPr="00000000" w14:paraId="0000028D">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25.1  The Emerging Technological Landscape</w:t>
      </w:r>
      <w:r w:rsidDel="00000000" w:rsidR="00000000" w:rsidRPr="00000000">
        <w:rPr>
          <w:rtl w:val="0"/>
        </w:rPr>
      </w:r>
    </w:p>
    <w:p w:rsidR="00000000" w:rsidDel="00000000" w:rsidP="00000000" w:rsidRDefault="00000000" w:rsidRPr="00000000" w14:paraId="0000028E">
      <w:pPr>
        <w:spacing w:after="100" w:before="100" w:lineRule="auto"/>
        <w:jc w:val="both"/>
        <w:rPr/>
      </w:pPr>
      <w:r w:rsidDel="00000000" w:rsidR="00000000" w:rsidRPr="00000000">
        <w:rPr>
          <w:rFonts w:ascii="Arial" w:cs="Arial" w:eastAsia="Arial" w:hAnsi="Arial"/>
          <w:sz w:val="24"/>
          <w:szCs w:val="24"/>
          <w:rtl w:val="0"/>
        </w:rPr>
        <w:t xml:space="preserve">The vehicles of the near future will communicate with road infrastructure, with each other, and with centralized traffic management systems through vehicle-to-infrastructure (V2I) and vehicle-to-vehicle (V2V) communication protocols. Smart city traffic management systems will integrate sensor data, camera networks, and AI-powered analytics to optimize traffic flow, detect incidents, and support law enforcement operations in real time.</w:t>
      </w:r>
      <w:r w:rsidDel="00000000" w:rsidR="00000000" w:rsidRPr="00000000">
        <w:rPr>
          <w:rtl w:val="0"/>
        </w:rPr>
      </w:r>
    </w:p>
    <w:p w:rsidR="00000000" w:rsidDel="00000000" w:rsidP="00000000" w:rsidRDefault="00000000" w:rsidRPr="00000000" w14:paraId="0000028F">
      <w:pPr>
        <w:spacing w:after="100" w:before="100" w:lineRule="auto"/>
        <w:jc w:val="both"/>
        <w:rPr/>
      </w:pPr>
      <w:r w:rsidDel="00000000" w:rsidR="00000000" w:rsidRPr="00000000">
        <w:rPr>
          <w:rFonts w:ascii="Arial" w:cs="Arial" w:eastAsia="Arial" w:hAnsi="Arial"/>
          <w:sz w:val="24"/>
          <w:szCs w:val="24"/>
          <w:rtl w:val="0"/>
        </w:rPr>
        <w:t xml:space="preserve">In this emerging landscape, the license plate retains its importance as the universal identifier of a vehicle that can be read by any camera-equipped system without requiring active cooperation from the vehicle or its owner. While connected vehicle technologies will add new identification and accountability mechanisms, the license plate will remain the primary legally mandated, universally machine-readable vehicle identifier for the foreseeable future.</w:t>
      </w:r>
      <w:r w:rsidDel="00000000" w:rsidR="00000000" w:rsidRPr="00000000">
        <w:rPr>
          <w:rtl w:val="0"/>
        </w:rPr>
      </w:r>
    </w:p>
    <w:p w:rsidR="00000000" w:rsidDel="00000000" w:rsidP="00000000" w:rsidRDefault="00000000" w:rsidRPr="00000000" w14:paraId="00000290">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25.2  AI-Powered ALPR and Enhanced Legibility Requirements</w:t>
      </w:r>
      <w:r w:rsidDel="00000000" w:rsidR="00000000" w:rsidRPr="00000000">
        <w:rPr>
          <w:rtl w:val="0"/>
        </w:rPr>
      </w:r>
    </w:p>
    <w:p w:rsidR="00000000" w:rsidDel="00000000" w:rsidP="00000000" w:rsidRDefault="00000000" w:rsidRPr="00000000" w14:paraId="00000291">
      <w:pPr>
        <w:spacing w:after="100" w:before="100" w:lineRule="auto"/>
        <w:jc w:val="both"/>
        <w:rPr/>
      </w:pPr>
      <w:r w:rsidDel="00000000" w:rsidR="00000000" w:rsidRPr="00000000">
        <w:rPr>
          <w:rFonts w:ascii="Arial" w:cs="Arial" w:eastAsia="Arial" w:hAnsi="Arial"/>
          <w:sz w:val="24"/>
          <w:szCs w:val="24"/>
          <w:rtl w:val="0"/>
        </w:rPr>
        <w:t xml:space="preserve">Emerging AI-powered ALPR systems are significantly more capable than their predecessors. Deep learning OCR algorithms can extract plate characters from images with lower image quality than rule-based systems, partially compensating for mild plate obstructions. This development might be cited as an argument for relaxing legibility standards — if AI can read an obstructed plate, why require an unobstructed one?</w:t>
      </w:r>
      <w:r w:rsidDel="00000000" w:rsidR="00000000" w:rsidRPr="00000000">
        <w:rPr>
          <w:rtl w:val="0"/>
        </w:rPr>
      </w:r>
    </w:p>
    <w:p w:rsidR="00000000" w:rsidDel="00000000" w:rsidP="00000000" w:rsidRDefault="00000000" w:rsidRPr="00000000" w14:paraId="00000292">
      <w:pPr>
        <w:spacing w:after="100" w:before="100" w:lineRule="auto"/>
        <w:jc w:val="both"/>
        <w:rPr/>
      </w:pPr>
      <w:r w:rsidDel="00000000" w:rsidR="00000000" w:rsidRPr="00000000">
        <w:rPr>
          <w:rFonts w:ascii="Arial" w:cs="Arial" w:eastAsia="Arial" w:hAnsi="Arial"/>
          <w:sz w:val="24"/>
          <w:szCs w:val="24"/>
          <w:rtl w:val="0"/>
        </w:rPr>
        <w:t xml:space="preserve">This argument should be rejected. The appropriate response to improved ALPR capabilities is not to lower the legal standard for plate legibility but to use the improved capabilities as additional enforcement tools. The legal standard — nothing on the plate — remains correct regardless of the evolving capability of AI systems to partially work around obstructions.</w:t>
      </w:r>
      <w:r w:rsidDel="00000000" w:rsidR="00000000" w:rsidRPr="00000000">
        <w:rPr>
          <w:rtl w:val="0"/>
        </w:rPr>
      </w:r>
    </w:p>
    <w:p w:rsidR="00000000" w:rsidDel="00000000" w:rsidP="00000000" w:rsidRDefault="00000000" w:rsidRPr="00000000" w14:paraId="00000293">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25.3  Smart City Infrastructure and Plate Legibility Data</w:t>
      </w:r>
      <w:r w:rsidDel="00000000" w:rsidR="00000000" w:rsidRPr="00000000">
        <w:rPr>
          <w:rtl w:val="0"/>
        </w:rPr>
      </w:r>
    </w:p>
    <w:p w:rsidR="00000000" w:rsidDel="00000000" w:rsidP="00000000" w:rsidRDefault="00000000" w:rsidRPr="00000000" w14:paraId="00000294">
      <w:pPr>
        <w:spacing w:after="100" w:before="100" w:lineRule="auto"/>
        <w:jc w:val="both"/>
        <w:rPr/>
      </w:pPr>
      <w:r w:rsidDel="00000000" w:rsidR="00000000" w:rsidRPr="00000000">
        <w:rPr>
          <w:rFonts w:ascii="Arial" w:cs="Arial" w:eastAsia="Arial" w:hAnsi="Arial"/>
          <w:sz w:val="24"/>
          <w:szCs w:val="24"/>
          <w:rtl w:val="0"/>
        </w:rPr>
        <w:t xml:space="preserve">Smart city sensor networks will generate unprecedented volumes of plate legibility data: every camera in the network will record whether each passing vehicle's plate produces a successful read. This data will enable:</w:t>
      </w:r>
      <w:r w:rsidDel="00000000" w:rsidR="00000000" w:rsidRPr="00000000">
        <w:rPr>
          <w:rtl w:val="0"/>
        </w:rPr>
      </w:r>
    </w:p>
    <w:p w:rsidR="00000000" w:rsidDel="00000000" w:rsidP="00000000" w:rsidRDefault="00000000" w:rsidRPr="00000000" w14:paraId="0000029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Identification of vehicles with persistently illegible plates, enabling targeted enforcement.</w:t>
      </w:r>
    </w:p>
    <w:p w:rsidR="00000000" w:rsidDel="00000000" w:rsidP="00000000" w:rsidRDefault="00000000" w:rsidRPr="00000000" w14:paraId="0000029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Statistical analysis of plate obstruction prevalence across the vehicle fleet, informing enforcement resource allocation.</w:t>
      </w:r>
    </w:p>
    <w:p w:rsidR="00000000" w:rsidDel="00000000" w:rsidP="00000000" w:rsidRDefault="00000000" w:rsidRPr="00000000" w14:paraId="0000029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Near-real-time alert generation for vehicles whose plate transitions from legible to illegible — potentially indicating a deliberate obstruction applied during a journey.</w:t>
      </w:r>
    </w:p>
    <w:p w:rsidR="00000000" w:rsidDel="00000000" w:rsidP="00000000" w:rsidRDefault="00000000" w:rsidRPr="00000000" w14:paraId="00000298">
      <w:pPr>
        <w:spacing w:after="100" w:before="100" w:lineRule="auto"/>
        <w:jc w:val="both"/>
        <w:rPr/>
      </w:pPr>
      <w:r w:rsidDel="00000000" w:rsidR="00000000" w:rsidRPr="00000000">
        <w:rPr>
          <w:rFonts w:ascii="Arial" w:cs="Arial" w:eastAsia="Arial" w:hAnsi="Arial"/>
          <w:sz w:val="24"/>
          <w:szCs w:val="24"/>
          <w:rtl w:val="0"/>
        </w:rPr>
        <w:t xml:space="preserve">The smart city infrastructure of the future will make the argument for vigorous plate obstruction enforcement even more compelling than it is today.</w:t>
      </w:r>
      <w:r w:rsidDel="00000000" w:rsidR="00000000" w:rsidRPr="00000000">
        <w:rPr>
          <w:rtl w:val="0"/>
        </w:rPr>
      </w:r>
    </w:p>
    <w:p w:rsidR="00000000" w:rsidDel="00000000" w:rsidP="00000000" w:rsidRDefault="00000000" w:rsidRPr="00000000" w14:paraId="00000299">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25.4  Autonomous Vehicles and Plate Requirements</w:t>
      </w:r>
      <w:r w:rsidDel="00000000" w:rsidR="00000000" w:rsidRPr="00000000">
        <w:rPr>
          <w:rtl w:val="0"/>
        </w:rPr>
      </w:r>
    </w:p>
    <w:p w:rsidR="00000000" w:rsidDel="00000000" w:rsidP="00000000" w:rsidRDefault="00000000" w:rsidRPr="00000000" w14:paraId="0000029A">
      <w:pPr>
        <w:spacing w:after="100" w:before="100" w:lineRule="auto"/>
        <w:jc w:val="both"/>
        <w:rPr/>
      </w:pPr>
      <w:r w:rsidDel="00000000" w:rsidR="00000000" w:rsidRPr="00000000">
        <w:rPr>
          <w:rFonts w:ascii="Arial" w:cs="Arial" w:eastAsia="Arial" w:hAnsi="Arial"/>
          <w:sz w:val="24"/>
          <w:szCs w:val="24"/>
          <w:rtl w:val="0"/>
        </w:rPr>
        <w:t xml:space="preserve">Autonomous vehicles present a new dimension of the plate legibility question. An autonomous vehicle that operates without a human driver is nonetheless subject to all vehicle registration and plate display requirements. The accountability purpose of the plate — ensuring that any vehicle on a public road is identifiable — applies with equal force to an autonomous vehicle. If anything, the accountability importance of plate legibility is greater for autonomous vehicles, as there may be no human operator present to whom responsibility can immediately be attributed in the event of an incident.</w:t>
      </w:r>
      <w:r w:rsidDel="00000000" w:rsidR="00000000" w:rsidRPr="00000000">
        <w:rPr>
          <w:rtl w:val="0"/>
        </w:rPr>
      </w:r>
    </w:p>
    <w:p w:rsidR="00000000" w:rsidDel="00000000" w:rsidP="00000000" w:rsidRDefault="00000000" w:rsidRPr="00000000" w14:paraId="0000029B">
      <w:pPr>
        <w:pStyle w:val="Heading1"/>
        <w:pageBreakBefore w:val="1"/>
        <w:spacing w:after="240" w:before="480" w:lineRule="auto"/>
        <w:rPr/>
      </w:pPr>
      <w:r w:rsidDel="00000000" w:rsidR="00000000" w:rsidRPr="00000000">
        <w:rPr>
          <w:rFonts w:ascii="Arial" w:cs="Arial" w:eastAsia="Arial" w:hAnsi="Arial"/>
          <w:b w:val="1"/>
          <w:bCs w:val="1"/>
          <w:color w:val="1f4e79"/>
          <w:sz w:val="36"/>
          <w:szCs w:val="36"/>
          <w:rtl w:val="0"/>
        </w:rPr>
        <w:t xml:space="preserve">Chapter 26: AI-Enabled Enforcement and the Road Ahead</w:t>
      </w:r>
      <w:r w:rsidDel="00000000" w:rsidR="00000000" w:rsidRPr="00000000">
        <w:rPr>
          <w:rtl w:val="0"/>
        </w:rPr>
      </w:r>
    </w:p>
    <w:p w:rsidR="00000000" w:rsidDel="00000000" w:rsidP="00000000" w:rsidRDefault="00000000" w:rsidRPr="00000000" w14:paraId="0000029C">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26.1  The Future of Plate Obstruction Detection</w:t>
      </w:r>
      <w:r w:rsidDel="00000000" w:rsidR="00000000" w:rsidRPr="00000000">
        <w:rPr>
          <w:rtl w:val="0"/>
        </w:rPr>
      </w:r>
    </w:p>
    <w:p w:rsidR="00000000" w:rsidDel="00000000" w:rsidP="00000000" w:rsidRDefault="00000000" w:rsidRPr="00000000" w14:paraId="0000029D">
      <w:pPr>
        <w:spacing w:after="100" w:before="100" w:lineRule="auto"/>
        <w:jc w:val="both"/>
        <w:rPr/>
      </w:pPr>
      <w:r w:rsidDel="00000000" w:rsidR="00000000" w:rsidRPr="00000000">
        <w:rPr>
          <w:rFonts w:ascii="Arial" w:cs="Arial" w:eastAsia="Arial" w:hAnsi="Arial"/>
          <w:sz w:val="24"/>
          <w:szCs w:val="24"/>
          <w:rtl w:val="0"/>
        </w:rPr>
        <w:t xml:space="preserve">Artificial intelligence and computer vision technology are increasingly capable of detecting plate obstructions automatically — not merely failing to read an obstructed plate, but affirmatively identifying the presence and type of obstruction. AI systems trained on large datasets of plate images can distinguish between a clean plate, a dirty plate, a plate with a frame, a plate with a clear cover, and a plate with a tinted cover, with high accuracy.</w:t>
      </w:r>
      <w:r w:rsidDel="00000000" w:rsidR="00000000" w:rsidRPr="00000000">
        <w:rPr>
          <w:rtl w:val="0"/>
        </w:rPr>
      </w:r>
    </w:p>
    <w:p w:rsidR="00000000" w:rsidDel="00000000" w:rsidP="00000000" w:rsidRDefault="00000000" w:rsidRPr="00000000" w14:paraId="0000029E">
      <w:pPr>
        <w:spacing w:after="100" w:before="100" w:lineRule="auto"/>
        <w:jc w:val="both"/>
        <w:rPr/>
      </w:pPr>
      <w:r w:rsidDel="00000000" w:rsidR="00000000" w:rsidRPr="00000000">
        <w:rPr>
          <w:rFonts w:ascii="Arial" w:cs="Arial" w:eastAsia="Arial" w:hAnsi="Arial"/>
          <w:sz w:val="24"/>
          <w:szCs w:val="24"/>
          <w:rtl w:val="0"/>
        </w:rPr>
        <w:t xml:space="preserve">This capability has significant enforcement implications. A fixed camera system equipped with AI-powered obstruction detection could automatically flag vehicles with obstructed plates as they pass, generating enforcement notices without human officer involvement. The deployment of such systems, combined with appropriate legal authority and due process protections, could dramatically increase effective enforcement while reducing the human resources required.</w:t>
      </w:r>
      <w:r w:rsidDel="00000000" w:rsidR="00000000" w:rsidRPr="00000000">
        <w:rPr>
          <w:rtl w:val="0"/>
        </w:rPr>
      </w:r>
    </w:p>
    <w:p w:rsidR="00000000" w:rsidDel="00000000" w:rsidP="00000000" w:rsidRDefault="00000000" w:rsidRPr="00000000" w14:paraId="0000029F">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26.2  Legal Framework for AI-Assisted Enforcement</w:t>
      </w:r>
      <w:r w:rsidDel="00000000" w:rsidR="00000000" w:rsidRPr="00000000">
        <w:rPr>
          <w:rtl w:val="0"/>
        </w:rPr>
      </w:r>
    </w:p>
    <w:p w:rsidR="00000000" w:rsidDel="00000000" w:rsidP="00000000" w:rsidRDefault="00000000" w:rsidRPr="00000000" w14:paraId="000002A0">
      <w:pPr>
        <w:spacing w:after="100" w:before="100" w:lineRule="auto"/>
        <w:jc w:val="both"/>
        <w:rPr/>
      </w:pPr>
      <w:r w:rsidDel="00000000" w:rsidR="00000000" w:rsidRPr="00000000">
        <w:rPr>
          <w:rFonts w:ascii="Arial" w:cs="Arial" w:eastAsia="Arial" w:hAnsi="Arial"/>
          <w:sz w:val="24"/>
          <w:szCs w:val="24"/>
          <w:rtl w:val="0"/>
        </w:rPr>
        <w:t xml:space="preserve">The deployment of AI-assisted plate obstruction enforcement requires a supporting legal framework that addresses: the admissibility of AI-generated violation evidence; due process requirements for challenging an AI-generated notice; data retention and privacy standards for plate imagery collected by enforcement systems; and the accuracy and bias-testing requirements for AI systems used in enforcement contexts.</w:t>
      </w:r>
      <w:r w:rsidDel="00000000" w:rsidR="00000000" w:rsidRPr="00000000">
        <w:rPr>
          <w:rtl w:val="0"/>
        </w:rPr>
      </w:r>
    </w:p>
    <w:p w:rsidR="00000000" w:rsidDel="00000000" w:rsidP="00000000" w:rsidRDefault="00000000" w:rsidRPr="00000000" w14:paraId="000002A1">
      <w:pPr>
        <w:spacing w:after="100" w:before="100" w:lineRule="auto"/>
        <w:jc w:val="both"/>
        <w:rPr/>
      </w:pPr>
      <w:r w:rsidDel="00000000" w:rsidR="00000000" w:rsidRPr="00000000">
        <w:rPr>
          <w:rFonts w:ascii="Arial" w:cs="Arial" w:eastAsia="Arial" w:hAnsi="Arial"/>
          <w:sz w:val="24"/>
          <w:szCs w:val="24"/>
          <w:rtl w:val="0"/>
        </w:rPr>
        <w:t xml:space="preserve">These are familiar questions in the broader context of automated enforcement — the same issues arise with speed cameras and automated red-light cameras. The answers developed for those systems provide a starting point for AI-powered plate obstruction enforcement frameworks.</w:t>
      </w:r>
      <w:r w:rsidDel="00000000" w:rsidR="00000000" w:rsidRPr="00000000">
        <w:rPr>
          <w:rtl w:val="0"/>
        </w:rPr>
      </w:r>
    </w:p>
    <w:p w:rsidR="00000000" w:rsidDel="00000000" w:rsidP="00000000" w:rsidRDefault="00000000" w:rsidRPr="00000000" w14:paraId="000002A2">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26.3  International Harmonization of Plate Standards in the AI Era</w:t>
      </w:r>
      <w:r w:rsidDel="00000000" w:rsidR="00000000" w:rsidRPr="00000000">
        <w:rPr>
          <w:rtl w:val="0"/>
        </w:rPr>
      </w:r>
    </w:p>
    <w:p w:rsidR="00000000" w:rsidDel="00000000" w:rsidP="00000000" w:rsidRDefault="00000000" w:rsidRPr="00000000" w14:paraId="000002A3">
      <w:pPr>
        <w:spacing w:after="100" w:before="100" w:lineRule="auto"/>
        <w:jc w:val="both"/>
        <w:rPr/>
      </w:pPr>
      <w:r w:rsidDel="00000000" w:rsidR="00000000" w:rsidRPr="00000000">
        <w:rPr>
          <w:rFonts w:ascii="Arial" w:cs="Arial" w:eastAsia="Arial" w:hAnsi="Arial"/>
          <w:sz w:val="24"/>
          <w:szCs w:val="24"/>
          <w:rtl w:val="0"/>
        </w:rPr>
        <w:t xml:space="preserve">As AI-powered enforcement systems are deployed globally, the importance of internationally harmonized plate standards increases. A plate that is designed to meet the requirements of one jurisdiction may not meet those of another if the physical specifications — character height, spacing, retroreflectivity, colour contrast — differ. International harmonization of plate design standards, including specifications for retroreflectivity and character legibility under ALPR illumination, would support global deployment of compatible enforcement technology.</w:t>
      </w:r>
      <w:r w:rsidDel="00000000" w:rsidR="00000000" w:rsidRPr="00000000">
        <w:rPr>
          <w:rtl w:val="0"/>
        </w:rPr>
      </w:r>
    </w:p>
    <w:p w:rsidR="00000000" w:rsidDel="00000000" w:rsidP="00000000" w:rsidRDefault="00000000" w:rsidRPr="00000000" w14:paraId="000002A4">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26.4  Conclusion: The Enduring Importance of the Clean Plate</w:t>
      </w:r>
      <w:r w:rsidDel="00000000" w:rsidR="00000000" w:rsidRPr="00000000">
        <w:rPr>
          <w:rtl w:val="0"/>
        </w:rPr>
      </w:r>
    </w:p>
    <w:p w:rsidR="00000000" w:rsidDel="00000000" w:rsidP="00000000" w:rsidRDefault="00000000" w:rsidRPr="00000000" w14:paraId="000002A5">
      <w:pPr>
        <w:spacing w:after="100" w:before="100" w:lineRule="auto"/>
        <w:jc w:val="both"/>
        <w:rPr/>
      </w:pPr>
      <w:r w:rsidDel="00000000" w:rsidR="00000000" w:rsidRPr="00000000">
        <w:rPr>
          <w:rFonts w:ascii="Arial" w:cs="Arial" w:eastAsia="Arial" w:hAnsi="Arial"/>
          <w:sz w:val="24"/>
          <w:szCs w:val="24"/>
          <w:rtl w:val="0"/>
        </w:rPr>
        <w:t xml:space="preserve">Across all of the technological developments surveyed in this chapter, one principle remains constant: the clean, unobstructed license plate is the foundation on which all vehicle identification systems — present and future — depend. No artificial intelligence, however sophisticated, can fully compensate for deliberate or negligent plate obstruction. The legal standard — nothing on your plate — is not a historical relic; it is a forward-looking requirement for a world of increasingly sophisticated vehicle surveillance and accountability infrastructure.</w:t>
      </w:r>
      <w:r w:rsidDel="00000000" w:rsidR="00000000" w:rsidRPr="00000000">
        <w:rPr>
          <w:rtl w:val="0"/>
        </w:rPr>
      </w:r>
    </w:p>
    <w:p w:rsidR="00000000" w:rsidDel="00000000" w:rsidP="00000000" w:rsidRDefault="00000000" w:rsidRPr="00000000" w14:paraId="000002A6">
      <w:pPr>
        <w:pStyle w:val="Heading1"/>
        <w:pageBreakBefore w:val="1"/>
        <w:spacing w:after="240" w:before="480" w:lineRule="auto"/>
        <w:rPr/>
      </w:pPr>
      <w:r w:rsidDel="00000000" w:rsidR="00000000" w:rsidRPr="00000000">
        <w:rPr>
          <w:rFonts w:ascii="Arial" w:cs="Arial" w:eastAsia="Arial" w:hAnsi="Arial"/>
          <w:b w:val="1"/>
          <w:bCs w:val="1"/>
          <w:color w:val="1f4e79"/>
          <w:sz w:val="36"/>
          <w:szCs w:val="36"/>
          <w:rtl w:val="0"/>
        </w:rPr>
        <w:t xml:space="preserve">Conclusion</w:t>
      </w:r>
      <w:r w:rsidDel="00000000" w:rsidR="00000000" w:rsidRPr="00000000">
        <w:rPr>
          <w:rtl w:val="0"/>
        </w:rPr>
      </w:r>
    </w:p>
    <w:p w:rsidR="00000000" w:rsidDel="00000000" w:rsidP="00000000" w:rsidRDefault="00000000" w:rsidRPr="00000000" w14:paraId="000002A7">
      <w:pPr>
        <w:spacing w:after="100" w:before="100" w:lineRule="auto"/>
        <w:jc w:val="both"/>
        <w:rPr/>
      </w:pPr>
      <w:r w:rsidDel="00000000" w:rsidR="00000000" w:rsidRPr="00000000">
        <w:rPr>
          <w:rFonts w:ascii="Arial" w:cs="Arial" w:eastAsia="Arial" w:hAnsi="Arial"/>
          <w:sz w:val="24"/>
          <w:szCs w:val="24"/>
          <w:rtl w:val="0"/>
        </w:rPr>
        <w:t xml:space="preserve">This book has made a comprehensive case — legal, technical, empirical, and moral — for the universal prohibition and active enforcement of all license plate obstructions.</w:t>
      </w:r>
      <w:r w:rsidDel="00000000" w:rsidR="00000000" w:rsidRPr="00000000">
        <w:rPr>
          <w:rtl w:val="0"/>
        </w:rPr>
      </w:r>
    </w:p>
    <w:p w:rsidR="00000000" w:rsidDel="00000000" w:rsidP="00000000" w:rsidRDefault="00000000" w:rsidRPr="00000000" w14:paraId="000002A8">
      <w:pPr>
        <w:spacing w:after="100" w:before="100" w:lineRule="auto"/>
        <w:jc w:val="both"/>
        <w:rPr/>
      </w:pPr>
      <w:r w:rsidDel="00000000" w:rsidR="00000000" w:rsidRPr="00000000">
        <w:rPr>
          <w:rFonts w:ascii="Arial" w:cs="Arial" w:eastAsia="Arial" w:hAnsi="Arial"/>
          <w:sz w:val="24"/>
          <w:szCs w:val="24"/>
          <w:rtl w:val="0"/>
        </w:rPr>
        <w:t xml:space="preserve">The case rests on three pillars:</w:t>
      </w:r>
      <w:r w:rsidDel="00000000" w:rsidR="00000000" w:rsidRPr="00000000">
        <w:rPr>
          <w:rtl w:val="0"/>
        </w:rPr>
      </w:r>
    </w:p>
    <w:p w:rsidR="00000000" w:rsidDel="00000000" w:rsidP="00000000" w:rsidRDefault="00000000" w:rsidRPr="00000000" w14:paraId="000002A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law already requires it. In New Brunswick, in every Canadian province, and in the majority of democratic jurisdictions worldwide, the law already mandates clean, unobstructed plates. The NOTHING ON YOUR PLATE Doctrine is not a proposed innovation; it is a plain statement of existing legal requirements. What is needed is enforcement.</w:t>
      </w:r>
    </w:p>
    <w:p w:rsidR="00000000" w:rsidDel="00000000" w:rsidP="00000000" w:rsidRDefault="00000000" w:rsidRPr="00000000" w14:paraId="000002A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technology demands it. Automated License Plate Recognition systems are the primary real-time vehicle identification infrastructure of modern law enforcement. Their effectiveness depends directly on the legibility of license plates. Any obstruction — including transparent plastic covers — degrades ALPR performance and creates systematic gaps in the vehicle identification network. These gaps have real public safety consequences.</w:t>
      </w:r>
    </w:p>
    <w:p w:rsidR="00000000" w:rsidDel="00000000" w:rsidP="00000000" w:rsidRDefault="00000000" w:rsidRPr="00000000" w14:paraId="000002A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public interest requires it. Hit-and-run victims without justice. Trafficking networks operating undetected. Criminal enterprises that rely on vehicle anonymity. Each of these harms is directly enabled by unenforceable or unenforced plate legibility standards. Each is preventable.</w:t>
      </w:r>
    </w:p>
    <w:p w:rsidR="00000000" w:rsidDel="00000000" w:rsidP="00000000" w:rsidRDefault="00000000" w:rsidRPr="00000000" w14:paraId="000002AC">
      <w:pPr>
        <w:spacing w:after="80" w:before="80" w:lineRule="auto"/>
        <w:rPr/>
      </w:pPr>
      <w:r w:rsidDel="00000000" w:rsidR="00000000" w:rsidRPr="00000000">
        <w:rPr>
          <w:rtl w:val="0"/>
        </w:rPr>
      </w:r>
    </w:p>
    <w:p w:rsidR="00000000" w:rsidDel="00000000" w:rsidP="00000000" w:rsidRDefault="00000000" w:rsidRPr="00000000" w14:paraId="000002AD">
      <w:pPr>
        <w:spacing w:after="100" w:before="100" w:lineRule="auto"/>
        <w:jc w:val="both"/>
        <w:rPr/>
      </w:pPr>
      <w:r w:rsidDel="00000000" w:rsidR="00000000" w:rsidRPr="00000000">
        <w:rPr>
          <w:rFonts w:ascii="Arial" w:cs="Arial" w:eastAsia="Arial" w:hAnsi="Arial"/>
          <w:sz w:val="24"/>
          <w:szCs w:val="24"/>
          <w:rtl w:val="0"/>
        </w:rPr>
        <w:t xml:space="preserve">The reform agenda proposed in this book is not radical. It asks for:</w:t>
      </w:r>
      <w:r w:rsidDel="00000000" w:rsidR="00000000" w:rsidRPr="00000000">
        <w:rPr>
          <w:rtl w:val="0"/>
        </w:rPr>
      </w:r>
    </w:p>
    <w:p w:rsidR="00000000" w:rsidDel="00000000" w:rsidP="00000000" w:rsidRDefault="00000000" w:rsidRPr="00000000" w14:paraId="000002A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Enforcement of existing law.</w:t>
      </w:r>
    </w:p>
    <w:p w:rsidR="00000000" w:rsidDel="00000000" w:rsidP="00000000" w:rsidRDefault="00000000" w:rsidRPr="00000000" w14:paraId="000002A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Penalties sufficient to function as genuine deterrents.</w:t>
      </w:r>
    </w:p>
    <w:p w:rsidR="00000000" w:rsidDel="00000000" w:rsidP="00000000" w:rsidRDefault="00000000" w:rsidRPr="00000000" w14:paraId="000002B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Legislative updates to reflect the technological reality of machine-vision identification systems.</w:t>
      </w:r>
    </w:p>
    <w:p w:rsidR="00000000" w:rsidDel="00000000" w:rsidP="00000000" w:rsidRDefault="00000000" w:rsidRPr="00000000" w14:paraId="000002B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prohibition on the commercial sale of products whose primary purpose is to defeat law enforcement.</w:t>
      </w:r>
    </w:p>
    <w:p w:rsidR="00000000" w:rsidDel="00000000" w:rsidP="00000000" w:rsidRDefault="00000000" w:rsidRPr="00000000" w14:paraId="000002B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Empowered citizens who understand their rights and their community obligations.</w:t>
      </w:r>
    </w:p>
    <w:p w:rsidR="00000000" w:rsidDel="00000000" w:rsidP="00000000" w:rsidRDefault="00000000" w:rsidRPr="00000000" w14:paraId="000002B3">
      <w:pPr>
        <w:spacing w:after="80" w:before="80" w:lineRule="auto"/>
        <w:rPr/>
      </w:pPr>
      <w:r w:rsidDel="00000000" w:rsidR="00000000" w:rsidRPr="00000000">
        <w:rPr>
          <w:rtl w:val="0"/>
        </w:rPr>
      </w:r>
    </w:p>
    <w:p w:rsidR="00000000" w:rsidDel="00000000" w:rsidP="00000000" w:rsidRDefault="00000000" w:rsidRPr="00000000" w14:paraId="000002B4">
      <w:pPr>
        <w:spacing w:after="100" w:before="100" w:lineRule="auto"/>
        <w:jc w:val="both"/>
        <w:rPr/>
      </w:pPr>
      <w:r w:rsidDel="00000000" w:rsidR="00000000" w:rsidRPr="00000000">
        <w:rPr>
          <w:rFonts w:ascii="Arial" w:cs="Arial" w:eastAsia="Arial" w:hAnsi="Arial"/>
          <w:sz w:val="24"/>
          <w:szCs w:val="24"/>
          <w:rtl w:val="0"/>
        </w:rPr>
        <w:t xml:space="preserve">None of this requires extraordinary political will. It requires the recognition, by legislators, enforcement agencies, and the public, that the license plate is not a trivial accessory. It is a foundational element of the social contract that makes shared roads safe and accountable.</w:t>
      </w:r>
      <w:r w:rsidDel="00000000" w:rsidR="00000000" w:rsidRPr="00000000">
        <w:rPr>
          <w:rtl w:val="0"/>
        </w:rPr>
      </w:r>
    </w:p>
    <w:p w:rsidR="00000000" w:rsidDel="00000000" w:rsidP="00000000" w:rsidRDefault="00000000" w:rsidRPr="00000000" w14:paraId="000002B5">
      <w:pPr>
        <w:spacing w:after="80" w:before="80" w:lineRule="auto"/>
        <w:rPr/>
      </w:pPr>
      <w:r w:rsidDel="00000000" w:rsidR="00000000" w:rsidRPr="00000000">
        <w:rPr>
          <w:rtl w:val="0"/>
        </w:rPr>
      </w:r>
    </w:p>
    <w:p w:rsidR="00000000" w:rsidDel="00000000" w:rsidP="00000000" w:rsidRDefault="00000000" w:rsidRPr="00000000" w14:paraId="000002B6">
      <w:pPr>
        <w:spacing w:after="120" w:before="360" w:lineRule="auto"/>
        <w:jc w:val="center"/>
        <w:rPr/>
      </w:pPr>
      <w:r w:rsidDel="00000000" w:rsidR="00000000" w:rsidRPr="00000000">
        <w:rPr>
          <w:rFonts w:ascii="Arial" w:cs="Arial" w:eastAsia="Arial" w:hAnsi="Arial"/>
          <w:b w:val="1"/>
          <w:bCs w:val="1"/>
          <w:i w:val="1"/>
          <w:iCs w:val="1"/>
          <w:color w:val="1f4e79"/>
          <w:sz w:val="28"/>
          <w:szCs w:val="28"/>
          <w:rtl w:val="0"/>
        </w:rPr>
        <w:t xml:space="preserve">Nothing on your plate.</w:t>
      </w:r>
      <w:r w:rsidDel="00000000" w:rsidR="00000000" w:rsidRPr="00000000">
        <w:rPr>
          <w:rtl w:val="0"/>
        </w:rPr>
      </w:r>
    </w:p>
    <w:p w:rsidR="00000000" w:rsidDel="00000000" w:rsidP="00000000" w:rsidRDefault="00000000" w:rsidRPr="00000000" w14:paraId="000002B7">
      <w:pPr>
        <w:spacing w:after="360" w:before="0" w:lineRule="auto"/>
        <w:jc w:val="center"/>
        <w:rPr/>
      </w:pPr>
      <w:r w:rsidDel="00000000" w:rsidR="00000000" w:rsidRPr="00000000">
        <w:rPr>
          <w:rFonts w:ascii="Arial" w:cs="Arial" w:eastAsia="Arial" w:hAnsi="Arial"/>
          <w:i w:val="1"/>
          <w:iCs w:val="1"/>
          <w:color w:val="555555"/>
          <w:sz w:val="24"/>
          <w:szCs w:val="24"/>
          <w:rtl w:val="0"/>
        </w:rPr>
        <w:t xml:space="preserve">It is that simple. It is that important.</w:t>
      </w:r>
      <w:r w:rsidDel="00000000" w:rsidR="00000000" w:rsidRPr="00000000">
        <w:rPr>
          <w:rtl w:val="0"/>
        </w:rPr>
      </w:r>
    </w:p>
    <w:p w:rsidR="00000000" w:rsidDel="00000000" w:rsidP="00000000" w:rsidRDefault="00000000" w:rsidRPr="00000000" w14:paraId="000002B8">
      <w:pPr>
        <w:pBdr>
          <w:bottom w:color="2e75b6" w:space="0" w:sz="6" w:val="single"/>
        </w:pBdr>
        <w:spacing w:after="200" w:before="200" w:lineRule="auto"/>
        <w:rPr/>
      </w:pPr>
      <w:r w:rsidDel="00000000" w:rsidR="00000000" w:rsidRPr="00000000">
        <w:rPr>
          <w:rtl w:val="0"/>
        </w:rPr>
      </w:r>
    </w:p>
    <w:p w:rsidR="00000000" w:rsidDel="00000000" w:rsidP="00000000" w:rsidRDefault="00000000" w:rsidRPr="00000000" w14:paraId="000002B9">
      <w:pPr>
        <w:spacing w:after="60" w:before="240" w:lineRule="auto"/>
        <w:jc w:val="center"/>
        <w:rPr/>
      </w:pPr>
      <w:r w:rsidDel="00000000" w:rsidR="00000000" w:rsidRPr="00000000">
        <w:rPr>
          <w:rFonts w:ascii="Arial" w:cs="Arial" w:eastAsia="Arial" w:hAnsi="Arial"/>
          <w:b w:val="1"/>
          <w:bCs w:val="1"/>
          <w:sz w:val="24"/>
          <w:szCs w:val="24"/>
          <w:rtl w:val="0"/>
        </w:rPr>
        <w:t xml:space="preserve">Marie-Soleil Seshat Landry</w:t>
      </w:r>
      <w:r w:rsidDel="00000000" w:rsidR="00000000" w:rsidRPr="00000000">
        <w:rPr>
          <w:rtl w:val="0"/>
        </w:rPr>
      </w:r>
    </w:p>
    <w:p w:rsidR="00000000" w:rsidDel="00000000" w:rsidP="00000000" w:rsidRDefault="00000000" w:rsidRPr="00000000" w14:paraId="000002BA">
      <w:pPr>
        <w:jc w:val="center"/>
        <w:rPr/>
      </w:pPr>
      <w:r w:rsidDel="00000000" w:rsidR="00000000" w:rsidRPr="00000000">
        <w:rPr>
          <w:rFonts w:ascii="Arial" w:cs="Arial" w:eastAsia="Arial" w:hAnsi="Arial"/>
          <w:i w:val="1"/>
          <w:iCs w:val="1"/>
          <w:color w:val="777777"/>
          <w:sz w:val="22"/>
          <w:szCs w:val="22"/>
          <w:rtl w:val="0"/>
        </w:rPr>
        <w:t xml:space="preserve">Moncton, New Brunswick, Canada — 2026</w:t>
      </w:r>
      <w:r w:rsidDel="00000000" w:rsidR="00000000" w:rsidRPr="00000000">
        <w:rPr>
          <w:rtl w:val="0"/>
        </w:rPr>
      </w:r>
    </w:p>
    <w:p w:rsidR="00000000" w:rsidDel="00000000" w:rsidP="00000000" w:rsidRDefault="00000000" w:rsidRPr="00000000" w14:paraId="000002BB">
      <w:pPr>
        <w:pStyle w:val="Heading1"/>
        <w:pageBreakBefore w:val="1"/>
        <w:spacing w:after="240" w:before="480" w:lineRule="auto"/>
        <w:rPr/>
      </w:pPr>
      <w:r w:rsidDel="00000000" w:rsidR="00000000" w:rsidRPr="00000000">
        <w:rPr>
          <w:rFonts w:ascii="Arial" w:cs="Arial" w:eastAsia="Arial" w:hAnsi="Arial"/>
          <w:b w:val="1"/>
          <w:bCs w:val="1"/>
          <w:color w:val="1f4e79"/>
          <w:sz w:val="36"/>
          <w:szCs w:val="36"/>
          <w:rtl w:val="0"/>
        </w:rPr>
        <w:t xml:space="preserve">Appendix A: New Brunswick MVA — Relevant Statutory Provisions</w:t>
      </w:r>
      <w:r w:rsidDel="00000000" w:rsidR="00000000" w:rsidRPr="00000000">
        <w:rPr>
          <w:rtl w:val="0"/>
        </w:rPr>
      </w:r>
    </w:p>
    <w:p w:rsidR="00000000" w:rsidDel="00000000" w:rsidP="00000000" w:rsidRDefault="00000000" w:rsidRPr="00000000" w14:paraId="000002BC">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A.1  Motor Vehicle Act, R.S.N.B. 1973, c. M-17 (as amended)</w:t>
      </w:r>
      <w:r w:rsidDel="00000000" w:rsidR="00000000" w:rsidRPr="00000000">
        <w:rPr>
          <w:rtl w:val="0"/>
        </w:rPr>
      </w:r>
    </w:p>
    <w:p w:rsidR="00000000" w:rsidDel="00000000" w:rsidP="00000000" w:rsidRDefault="00000000" w:rsidRPr="00000000" w14:paraId="000002BD">
      <w:pPr>
        <w:spacing w:after="100" w:before="100" w:lineRule="auto"/>
        <w:jc w:val="both"/>
        <w:rPr/>
      </w:pPr>
      <w:r w:rsidDel="00000000" w:rsidR="00000000" w:rsidRPr="00000000">
        <w:rPr>
          <w:rFonts w:ascii="Arial" w:cs="Arial" w:eastAsia="Arial" w:hAnsi="Arial"/>
          <w:sz w:val="24"/>
          <w:szCs w:val="24"/>
          <w:rtl w:val="0"/>
        </w:rPr>
        <w:t xml:space="preserve">Note: The following represents a summary of relevant provisions. Readers should consult the official current version of the MVA for the authoritative text.</w:t>
      </w:r>
      <w:r w:rsidDel="00000000" w:rsidR="00000000" w:rsidRPr="00000000">
        <w:rPr>
          <w:rtl w:val="0"/>
        </w:rPr>
      </w:r>
    </w:p>
    <w:p w:rsidR="00000000" w:rsidDel="00000000" w:rsidP="00000000" w:rsidRDefault="00000000" w:rsidRPr="00000000" w14:paraId="000002BE">
      <w:pPr>
        <w:pStyle w:val="Heading3"/>
        <w:spacing w:after="120" w:before="240" w:lineRule="auto"/>
        <w:rPr/>
      </w:pPr>
      <w:r w:rsidDel="00000000" w:rsidR="00000000" w:rsidRPr="00000000">
        <w:rPr>
          <w:rFonts w:ascii="Arial" w:cs="Arial" w:eastAsia="Arial" w:hAnsi="Arial"/>
          <w:b w:val="1"/>
          <w:bCs w:val="1"/>
          <w:color w:val="404040"/>
          <w:sz w:val="24"/>
          <w:szCs w:val="24"/>
          <w:rtl w:val="0"/>
        </w:rPr>
        <w:t xml:space="preserve">Section 68.1 — Obstruction of License Plates</w:t>
      </w:r>
      <w:r w:rsidDel="00000000" w:rsidR="00000000" w:rsidRPr="00000000">
        <w:rPr>
          <w:rtl w:val="0"/>
        </w:rPr>
      </w:r>
    </w:p>
    <w:p w:rsidR="00000000" w:rsidDel="00000000" w:rsidP="00000000" w:rsidRDefault="00000000" w:rsidRPr="00000000" w14:paraId="000002BF">
      <w:pPr>
        <w:spacing w:after="100" w:before="100" w:lineRule="auto"/>
        <w:jc w:val="both"/>
        <w:rPr/>
      </w:pPr>
      <w:r w:rsidDel="00000000" w:rsidR="00000000" w:rsidRPr="00000000">
        <w:rPr>
          <w:rFonts w:ascii="Arial" w:cs="Arial" w:eastAsia="Arial" w:hAnsi="Arial"/>
          <w:sz w:val="24"/>
          <w:szCs w:val="24"/>
          <w:rtl w:val="0"/>
        </w:rPr>
        <w:t xml:space="preserve">Section 68.1 of the MVA prohibits the obstruction or obscuring of license plate characters, requires that plates be free from foreign materials, and imposes a penalty for violations. The section applies to all vehicles operated on public roads in New Brunswick.</w:t>
      </w:r>
      <w:r w:rsidDel="00000000" w:rsidR="00000000" w:rsidRPr="00000000">
        <w:rPr>
          <w:rtl w:val="0"/>
        </w:rPr>
      </w:r>
    </w:p>
    <w:p w:rsidR="00000000" w:rsidDel="00000000" w:rsidP="00000000" w:rsidRDefault="00000000" w:rsidRPr="00000000" w14:paraId="000002C0">
      <w:pPr>
        <w:pStyle w:val="Heading3"/>
        <w:spacing w:after="120" w:before="240" w:lineRule="auto"/>
        <w:rPr/>
      </w:pPr>
      <w:r w:rsidDel="00000000" w:rsidR="00000000" w:rsidRPr="00000000">
        <w:rPr>
          <w:rFonts w:ascii="Arial" w:cs="Arial" w:eastAsia="Arial" w:hAnsi="Arial"/>
          <w:b w:val="1"/>
          <w:bCs w:val="1"/>
          <w:color w:val="404040"/>
          <w:sz w:val="24"/>
          <w:szCs w:val="24"/>
          <w:rtl w:val="0"/>
        </w:rPr>
        <w:t xml:space="preserve">Plate Illumination Requirements</w:t>
      </w:r>
      <w:r w:rsidDel="00000000" w:rsidR="00000000" w:rsidRPr="00000000">
        <w:rPr>
          <w:rtl w:val="0"/>
        </w:rPr>
      </w:r>
    </w:p>
    <w:p w:rsidR="00000000" w:rsidDel="00000000" w:rsidP="00000000" w:rsidRDefault="00000000" w:rsidRPr="00000000" w14:paraId="000002C1">
      <w:pPr>
        <w:spacing w:after="100" w:before="100" w:lineRule="auto"/>
        <w:jc w:val="both"/>
        <w:rPr/>
      </w:pPr>
      <w:r w:rsidDel="00000000" w:rsidR="00000000" w:rsidRPr="00000000">
        <w:rPr>
          <w:rFonts w:ascii="Arial" w:cs="Arial" w:eastAsia="Arial" w:hAnsi="Arial"/>
          <w:sz w:val="24"/>
          <w:szCs w:val="24"/>
          <w:rtl w:val="0"/>
        </w:rPr>
        <w:t xml:space="preserve">Separate provisions require that license plates be illuminated during the hours of darkness by a white light sufficient to render the plate legible from a distance of not less than 15 metres.</w:t>
      </w:r>
      <w:r w:rsidDel="00000000" w:rsidR="00000000" w:rsidRPr="00000000">
        <w:rPr>
          <w:rtl w:val="0"/>
        </w:rPr>
      </w:r>
    </w:p>
    <w:p w:rsidR="00000000" w:rsidDel="00000000" w:rsidP="00000000" w:rsidRDefault="00000000" w:rsidRPr="00000000" w14:paraId="000002C2">
      <w:pPr>
        <w:pStyle w:val="Heading3"/>
        <w:spacing w:after="120" w:before="240" w:lineRule="auto"/>
        <w:rPr/>
      </w:pPr>
      <w:r w:rsidDel="00000000" w:rsidR="00000000" w:rsidRPr="00000000">
        <w:rPr>
          <w:rFonts w:ascii="Arial" w:cs="Arial" w:eastAsia="Arial" w:hAnsi="Arial"/>
          <w:b w:val="1"/>
          <w:bCs w:val="1"/>
          <w:color w:val="404040"/>
          <w:sz w:val="24"/>
          <w:szCs w:val="24"/>
          <w:rtl w:val="0"/>
        </w:rPr>
        <w:t xml:space="preserve">General Registration and Display Requirements</w:t>
      </w:r>
      <w:r w:rsidDel="00000000" w:rsidR="00000000" w:rsidRPr="00000000">
        <w:rPr>
          <w:rtl w:val="0"/>
        </w:rPr>
      </w:r>
    </w:p>
    <w:p w:rsidR="00000000" w:rsidDel="00000000" w:rsidP="00000000" w:rsidRDefault="00000000" w:rsidRPr="00000000" w14:paraId="000002C3">
      <w:pPr>
        <w:spacing w:after="100" w:before="100" w:lineRule="auto"/>
        <w:jc w:val="both"/>
        <w:rPr/>
      </w:pPr>
      <w:r w:rsidDel="00000000" w:rsidR="00000000" w:rsidRPr="00000000">
        <w:rPr>
          <w:rFonts w:ascii="Arial" w:cs="Arial" w:eastAsia="Arial" w:hAnsi="Arial"/>
          <w:sz w:val="24"/>
          <w:szCs w:val="24"/>
          <w:rtl w:val="0"/>
        </w:rPr>
        <w:t xml:space="preserve">The MVA requires that license plates be affixed to the vehicle at the location prescribed by regulation, and that they be maintained in good repair and legible condition.</w:t>
      </w:r>
      <w:r w:rsidDel="00000000" w:rsidR="00000000" w:rsidRPr="00000000">
        <w:rPr>
          <w:rtl w:val="0"/>
        </w:rPr>
      </w:r>
    </w:p>
    <w:p w:rsidR="00000000" w:rsidDel="00000000" w:rsidP="00000000" w:rsidRDefault="00000000" w:rsidRPr="00000000" w14:paraId="000002C4">
      <w:pPr>
        <w:pStyle w:val="Heading1"/>
        <w:pageBreakBefore w:val="1"/>
        <w:spacing w:after="240" w:before="480" w:lineRule="auto"/>
        <w:rPr/>
      </w:pPr>
      <w:r w:rsidDel="00000000" w:rsidR="00000000" w:rsidRPr="00000000">
        <w:rPr>
          <w:rFonts w:ascii="Arial" w:cs="Arial" w:eastAsia="Arial" w:hAnsi="Arial"/>
          <w:b w:val="1"/>
          <w:bCs w:val="1"/>
          <w:color w:val="1f4e79"/>
          <w:sz w:val="36"/>
          <w:szCs w:val="36"/>
          <w:rtl w:val="0"/>
        </w:rPr>
        <w:t xml:space="preserve">Appendix B: Sample Citizen Reporting Templates</w:t>
      </w:r>
      <w:r w:rsidDel="00000000" w:rsidR="00000000" w:rsidRPr="00000000">
        <w:rPr>
          <w:rtl w:val="0"/>
        </w:rPr>
      </w:r>
    </w:p>
    <w:p w:rsidR="00000000" w:rsidDel="00000000" w:rsidP="00000000" w:rsidRDefault="00000000" w:rsidRPr="00000000" w14:paraId="000002C5">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B.1  Citizen Report: License Plate Obstruction</w:t>
      </w:r>
      <w:r w:rsidDel="00000000" w:rsidR="00000000" w:rsidRPr="00000000">
        <w:rPr>
          <w:rtl w:val="0"/>
        </w:rPr>
      </w:r>
    </w:p>
    <w:p w:rsidR="00000000" w:rsidDel="00000000" w:rsidP="00000000" w:rsidRDefault="00000000" w:rsidRPr="00000000" w14:paraId="000002C6">
      <w:pPr>
        <w:spacing w:after="100" w:before="100" w:lineRule="auto"/>
        <w:jc w:val="both"/>
        <w:rPr/>
      </w:pPr>
      <w:r w:rsidDel="00000000" w:rsidR="00000000" w:rsidRPr="00000000">
        <w:rPr>
          <w:rFonts w:ascii="Arial" w:cs="Arial" w:eastAsia="Arial" w:hAnsi="Arial"/>
          <w:sz w:val="24"/>
          <w:szCs w:val="24"/>
          <w:rtl w:val="0"/>
        </w:rPr>
        <w:t xml:space="preserve">The following template may be used when submitting a report of an observed license plate obstruction to a relevant enforcement agency:</w:t>
      </w:r>
      <w:r w:rsidDel="00000000" w:rsidR="00000000" w:rsidRPr="00000000">
        <w:rPr>
          <w:rtl w:val="0"/>
        </w:rPr>
      </w:r>
    </w:p>
    <w:p w:rsidR="00000000" w:rsidDel="00000000" w:rsidP="00000000" w:rsidRDefault="00000000" w:rsidRPr="00000000" w14:paraId="000002C7">
      <w:pPr>
        <w:pBdr>
          <w:left w:color="c7943a" w:space="0" w:sz="12" w:val="single"/>
        </w:pBdr>
        <w:spacing w:after="160" w:before="160" w:lineRule="auto"/>
        <w:ind w:left="720" w:right="720" w:firstLine="0"/>
        <w:jc w:val="both"/>
        <w:rPr/>
      </w:pPr>
      <w:r w:rsidDel="00000000" w:rsidR="00000000" w:rsidRPr="00000000">
        <w:rPr>
          <w:rFonts w:ascii="Arial" w:cs="Arial" w:eastAsia="Arial" w:hAnsi="Arial"/>
          <w:i w:val="1"/>
          <w:iCs w:val="1"/>
          <w:color w:val="444444"/>
          <w:sz w:val="22"/>
          <w:szCs w:val="22"/>
          <w:rtl w:val="0"/>
        </w:rPr>
        <w:t xml:space="preserve">To: [Provincial Traffic Enforcement / Municipal Police Service]Date of Observation: [DATE]Time of Observation: [TIME]Location: [STREET ADDRESS / HIGHWAY MARKER, CITY, PROVINCE]Vehicle Description: [MAKE, MODEL, COLOUR]Partial or Full Plate Number: [PLATE NUMBER IF LEGIBLE]Nature of Obstruction: [Clear plastic cover / tinted cover / overlapping frame / mud/snow / other]Photographic Evidence Attached: [YES/NO]Reporter Contact (optional): [NAME, EMAIL, PHONE]</w:t>
      </w:r>
      <w:r w:rsidDel="00000000" w:rsidR="00000000" w:rsidRPr="00000000">
        <w:rPr>
          <w:rtl w:val="0"/>
        </w:rPr>
      </w:r>
    </w:p>
    <w:p w:rsidR="00000000" w:rsidDel="00000000" w:rsidP="00000000" w:rsidRDefault="00000000" w:rsidRPr="00000000" w14:paraId="000002C8">
      <w:pPr>
        <w:pStyle w:val="Heading2"/>
        <w:spacing w:after="160" w:before="320" w:lineRule="auto"/>
        <w:rPr/>
      </w:pPr>
      <w:r w:rsidDel="00000000" w:rsidR="00000000" w:rsidRPr="00000000">
        <w:rPr>
          <w:rFonts w:ascii="Arial" w:cs="Arial" w:eastAsia="Arial" w:hAnsi="Arial"/>
          <w:b w:val="1"/>
          <w:bCs w:val="1"/>
          <w:color w:val="2e75b6"/>
          <w:sz w:val="28"/>
          <w:szCs w:val="28"/>
          <w:rtl w:val="0"/>
        </w:rPr>
        <w:t xml:space="preserve">B.2  Citizen Communication Template (Vehicle Owner)</w:t>
      </w:r>
      <w:r w:rsidDel="00000000" w:rsidR="00000000" w:rsidRPr="00000000">
        <w:rPr>
          <w:rtl w:val="0"/>
        </w:rPr>
      </w:r>
    </w:p>
    <w:p w:rsidR="00000000" w:rsidDel="00000000" w:rsidP="00000000" w:rsidRDefault="00000000" w:rsidRPr="00000000" w14:paraId="000002C9">
      <w:pPr>
        <w:spacing w:after="100" w:before="100" w:lineRule="auto"/>
        <w:jc w:val="both"/>
        <w:rPr/>
      </w:pPr>
      <w:r w:rsidDel="00000000" w:rsidR="00000000" w:rsidRPr="00000000">
        <w:rPr>
          <w:rFonts w:ascii="Arial" w:cs="Arial" w:eastAsia="Arial" w:hAnsi="Arial"/>
          <w:sz w:val="24"/>
          <w:szCs w:val="24"/>
          <w:rtl w:val="0"/>
        </w:rPr>
        <w:t xml:space="preserve">The following template may be used to inform a vehicle owner, in a respectful and non-confrontational manner, that their plate may be in violation:</w:t>
      </w:r>
      <w:r w:rsidDel="00000000" w:rsidR="00000000" w:rsidRPr="00000000">
        <w:rPr>
          <w:rtl w:val="0"/>
        </w:rPr>
      </w:r>
    </w:p>
    <w:p w:rsidR="00000000" w:rsidDel="00000000" w:rsidP="00000000" w:rsidRDefault="00000000" w:rsidRPr="00000000" w14:paraId="000002CA">
      <w:pPr>
        <w:pBdr>
          <w:left w:color="c7943a" w:space="0" w:sz="12" w:val="single"/>
        </w:pBdr>
        <w:spacing w:after="160" w:before="160" w:lineRule="auto"/>
        <w:ind w:left="720" w:right="720" w:firstLine="0"/>
        <w:jc w:val="both"/>
        <w:rPr/>
      </w:pPr>
      <w:r w:rsidDel="00000000" w:rsidR="00000000" w:rsidRPr="00000000">
        <w:rPr>
          <w:rFonts w:ascii="Arial" w:cs="Arial" w:eastAsia="Arial" w:hAnsi="Arial"/>
          <w:i w:val="1"/>
          <w:iCs w:val="1"/>
          <w:color w:val="444444"/>
          <w:sz w:val="22"/>
          <w:szCs w:val="22"/>
          <w:rtl w:val="0"/>
        </w:rPr>
        <w:t xml:space="preserve">Dear vehicle owner: I noticed that your license plate appears to have a [plate cover / overlapping frame / accumulation of dirt] that may constitute an obstruction under [provincial MVA, s. XX]. This is flagged as a courtesy, as plate obstructions are illegal and may result in a fine. You can find information about plate display requirements on the [Province] Motor Vehicle Authority website. — A concerned community member.</w:t>
      </w:r>
      <w:r w:rsidDel="00000000" w:rsidR="00000000" w:rsidRPr="00000000">
        <w:rPr>
          <w:rtl w:val="0"/>
        </w:rPr>
      </w:r>
    </w:p>
    <w:p w:rsidR="00000000" w:rsidDel="00000000" w:rsidP="00000000" w:rsidRDefault="00000000" w:rsidRPr="00000000" w14:paraId="000002CB">
      <w:pPr>
        <w:pStyle w:val="Heading1"/>
        <w:pageBreakBefore w:val="1"/>
        <w:spacing w:after="240" w:before="480" w:lineRule="auto"/>
        <w:rPr/>
      </w:pPr>
      <w:r w:rsidDel="00000000" w:rsidR="00000000" w:rsidRPr="00000000">
        <w:rPr>
          <w:rFonts w:ascii="Arial" w:cs="Arial" w:eastAsia="Arial" w:hAnsi="Arial"/>
          <w:b w:val="1"/>
          <w:bCs w:val="1"/>
          <w:color w:val="1f4e79"/>
          <w:sz w:val="36"/>
          <w:szCs w:val="36"/>
          <w:rtl w:val="0"/>
        </w:rPr>
        <w:t xml:space="preserve">Appendix C: Proposed Fine Schedule</w:t>
      </w:r>
      <w:r w:rsidDel="00000000" w:rsidR="00000000" w:rsidRPr="00000000">
        <w:rPr>
          <w:rtl w:val="0"/>
        </w:rPr>
      </w:r>
    </w:p>
    <w:p w:rsidR="00000000" w:rsidDel="00000000" w:rsidP="00000000" w:rsidRDefault="00000000" w:rsidRPr="00000000" w14:paraId="000002CC">
      <w:pPr>
        <w:spacing w:after="80" w:before="80" w:lineRule="auto"/>
        <w:rPr/>
      </w:pPr>
      <w:r w:rsidDel="00000000" w:rsidR="00000000" w:rsidRPr="00000000">
        <w:rPr>
          <w:rtl w:val="0"/>
        </w:rPr>
      </w:r>
    </w:p>
    <w:tbl>
      <w:tblPr>
        <w:tblStyle w:val="Table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00"/>
        <w:gridCol w:w="2000"/>
        <w:gridCol w:w="2000"/>
        <w:gridCol w:w="2160"/>
        <w:tblGridChange w:id="0">
          <w:tblGrid>
            <w:gridCol w:w="3200"/>
            <w:gridCol w:w="2000"/>
            <w:gridCol w:w="2000"/>
            <w:gridCol w:w="2160"/>
          </w:tblGrid>
        </w:tblGridChange>
      </w:tblGrid>
      <w:tr>
        <w:trPr>
          <w:cantSplit w:val="0"/>
          <w:tblHeader w:val="1"/>
        </w:trPr>
        <w:tc>
          <w:tcPr>
            <w:shd w:fill="1f4e79" w:val="clear"/>
            <w:tcMar>
              <w:top w:w="100.0" w:type="dxa"/>
              <w:left w:w="120.0" w:type="dxa"/>
              <w:bottom w:w="100.0" w:type="dxa"/>
              <w:right w:w="120.0" w:type="dxa"/>
            </w:tcMar>
          </w:tcPr>
          <w:p w:rsidR="00000000" w:rsidDel="00000000" w:rsidP="00000000" w:rsidRDefault="00000000" w:rsidRPr="00000000" w14:paraId="000002CD">
            <w:pPr>
              <w:rPr/>
            </w:pPr>
            <w:r w:rsidDel="00000000" w:rsidR="00000000" w:rsidRPr="00000000">
              <w:rPr>
                <w:rFonts w:ascii="Arial" w:cs="Arial" w:eastAsia="Arial" w:hAnsi="Arial"/>
                <w:b w:val="1"/>
                <w:bCs w:val="1"/>
                <w:color w:val="ffffff"/>
                <w:sz w:val="22"/>
                <w:szCs w:val="22"/>
                <w:rtl w:val="0"/>
              </w:rPr>
              <w:t xml:space="preserve">Offence</w:t>
            </w:r>
            <w:r w:rsidDel="00000000" w:rsidR="00000000" w:rsidRPr="00000000">
              <w:rPr>
                <w:rtl w:val="0"/>
              </w:rPr>
            </w:r>
          </w:p>
        </w:tc>
        <w:tc>
          <w:tcPr>
            <w:shd w:fill="1f4e79" w:val="clear"/>
            <w:tcMar>
              <w:top w:w="100.0" w:type="dxa"/>
              <w:left w:w="120.0" w:type="dxa"/>
              <w:bottom w:w="100.0" w:type="dxa"/>
              <w:right w:w="120.0" w:type="dxa"/>
            </w:tcMar>
          </w:tcPr>
          <w:p w:rsidR="00000000" w:rsidDel="00000000" w:rsidP="00000000" w:rsidRDefault="00000000" w:rsidRPr="00000000" w14:paraId="000002CE">
            <w:pPr>
              <w:rPr/>
            </w:pPr>
            <w:r w:rsidDel="00000000" w:rsidR="00000000" w:rsidRPr="00000000">
              <w:rPr>
                <w:rFonts w:ascii="Arial" w:cs="Arial" w:eastAsia="Arial" w:hAnsi="Arial"/>
                <w:b w:val="1"/>
                <w:bCs w:val="1"/>
                <w:color w:val="ffffff"/>
                <w:sz w:val="22"/>
                <w:szCs w:val="22"/>
                <w:rtl w:val="0"/>
              </w:rPr>
              <w:t xml:space="preserve">Current (NB)</w:t>
            </w:r>
            <w:r w:rsidDel="00000000" w:rsidR="00000000" w:rsidRPr="00000000">
              <w:rPr>
                <w:rtl w:val="0"/>
              </w:rPr>
            </w:r>
          </w:p>
        </w:tc>
        <w:tc>
          <w:tcPr>
            <w:shd w:fill="1f4e79" w:val="clear"/>
            <w:tcMar>
              <w:top w:w="100.0" w:type="dxa"/>
              <w:left w:w="120.0" w:type="dxa"/>
              <w:bottom w:w="100.0" w:type="dxa"/>
              <w:right w:w="120.0" w:type="dxa"/>
            </w:tcMar>
          </w:tcPr>
          <w:p w:rsidR="00000000" w:rsidDel="00000000" w:rsidP="00000000" w:rsidRDefault="00000000" w:rsidRPr="00000000" w14:paraId="000002CF">
            <w:pPr>
              <w:rPr/>
            </w:pPr>
            <w:r w:rsidDel="00000000" w:rsidR="00000000" w:rsidRPr="00000000">
              <w:rPr>
                <w:rFonts w:ascii="Arial" w:cs="Arial" w:eastAsia="Arial" w:hAnsi="Arial"/>
                <w:b w:val="1"/>
                <w:bCs w:val="1"/>
                <w:color w:val="ffffff"/>
                <w:sz w:val="22"/>
                <w:szCs w:val="22"/>
                <w:rtl w:val="0"/>
              </w:rPr>
              <w:t xml:space="preserve">Proposed (1st)</w:t>
            </w:r>
            <w:r w:rsidDel="00000000" w:rsidR="00000000" w:rsidRPr="00000000">
              <w:rPr>
                <w:rtl w:val="0"/>
              </w:rPr>
            </w:r>
          </w:p>
        </w:tc>
        <w:tc>
          <w:tcPr>
            <w:shd w:fill="1f4e79" w:val="clear"/>
            <w:tcMar>
              <w:top w:w="100.0" w:type="dxa"/>
              <w:left w:w="120.0" w:type="dxa"/>
              <w:bottom w:w="100.0" w:type="dxa"/>
              <w:right w:w="120.0" w:type="dxa"/>
            </w:tcMar>
          </w:tcPr>
          <w:p w:rsidR="00000000" w:rsidDel="00000000" w:rsidP="00000000" w:rsidRDefault="00000000" w:rsidRPr="00000000" w14:paraId="000002D0">
            <w:pPr>
              <w:rPr/>
            </w:pPr>
            <w:r w:rsidDel="00000000" w:rsidR="00000000" w:rsidRPr="00000000">
              <w:rPr>
                <w:rFonts w:ascii="Arial" w:cs="Arial" w:eastAsia="Arial" w:hAnsi="Arial"/>
                <w:b w:val="1"/>
                <w:bCs w:val="1"/>
                <w:color w:val="ffffff"/>
                <w:sz w:val="22"/>
                <w:szCs w:val="22"/>
                <w:rtl w:val="0"/>
              </w:rPr>
              <w:t xml:space="preserve">Proposed (Repeat)</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2D1">
            <w:pPr>
              <w:rPr/>
            </w:pPr>
            <w:r w:rsidDel="00000000" w:rsidR="00000000" w:rsidRPr="00000000">
              <w:rPr>
                <w:rFonts w:ascii="Arial" w:cs="Arial" w:eastAsia="Arial" w:hAnsi="Arial"/>
                <w:sz w:val="22"/>
                <w:szCs w:val="22"/>
                <w:rtl w:val="0"/>
              </w:rPr>
              <w:t xml:space="preserve">Clear plastic cover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2D2">
            <w:pPr>
              <w:rPr/>
            </w:pPr>
            <w:r w:rsidDel="00000000" w:rsidR="00000000" w:rsidRPr="00000000">
              <w:rPr>
                <w:rFonts w:ascii="Arial" w:cs="Arial" w:eastAsia="Arial" w:hAnsi="Arial"/>
                <w:sz w:val="22"/>
                <w:szCs w:val="22"/>
                <w:rtl w:val="0"/>
              </w:rPr>
              <w:t xml:space="preserve">$172.50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2D3">
            <w:pPr>
              <w:rPr/>
            </w:pPr>
            <w:r w:rsidDel="00000000" w:rsidR="00000000" w:rsidRPr="00000000">
              <w:rPr>
                <w:rFonts w:ascii="Arial" w:cs="Arial" w:eastAsia="Arial" w:hAnsi="Arial"/>
                <w:sz w:val="22"/>
                <w:szCs w:val="22"/>
                <w:rtl w:val="0"/>
              </w:rPr>
              <w:t xml:space="preserve">$500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2D4">
            <w:pPr>
              <w:rPr/>
            </w:pPr>
            <w:r w:rsidDel="00000000" w:rsidR="00000000" w:rsidRPr="00000000">
              <w:rPr>
                <w:rFonts w:ascii="Arial" w:cs="Arial" w:eastAsia="Arial" w:hAnsi="Arial"/>
                <w:sz w:val="22"/>
                <w:szCs w:val="22"/>
                <w:rtl w:val="0"/>
              </w:rPr>
              <w:t xml:space="preserve">$1,000 / $2,000</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2D5">
            <w:pPr>
              <w:rPr/>
            </w:pPr>
            <w:r w:rsidDel="00000000" w:rsidR="00000000" w:rsidRPr="00000000">
              <w:rPr>
                <w:rFonts w:ascii="Arial" w:cs="Arial" w:eastAsia="Arial" w:hAnsi="Arial"/>
                <w:sz w:val="22"/>
                <w:szCs w:val="22"/>
                <w:rtl w:val="0"/>
              </w:rPr>
              <w:t xml:space="preserve">Tinted/smoked cover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2D6">
            <w:pPr>
              <w:rPr/>
            </w:pPr>
            <w:r w:rsidDel="00000000" w:rsidR="00000000" w:rsidRPr="00000000">
              <w:rPr>
                <w:rFonts w:ascii="Arial" w:cs="Arial" w:eastAsia="Arial" w:hAnsi="Arial"/>
                <w:sz w:val="22"/>
                <w:szCs w:val="22"/>
                <w:rtl w:val="0"/>
              </w:rPr>
              <w:t xml:space="preserve">$172.50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2D7">
            <w:pPr>
              <w:rPr/>
            </w:pPr>
            <w:r w:rsidDel="00000000" w:rsidR="00000000" w:rsidRPr="00000000">
              <w:rPr>
                <w:rFonts w:ascii="Arial" w:cs="Arial" w:eastAsia="Arial" w:hAnsi="Arial"/>
                <w:sz w:val="22"/>
                <w:szCs w:val="22"/>
                <w:rtl w:val="0"/>
              </w:rPr>
              <w:t xml:space="preserve">$500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2D8">
            <w:pPr>
              <w:rPr/>
            </w:pPr>
            <w:r w:rsidDel="00000000" w:rsidR="00000000" w:rsidRPr="00000000">
              <w:rPr>
                <w:rFonts w:ascii="Arial" w:cs="Arial" w:eastAsia="Arial" w:hAnsi="Arial"/>
                <w:sz w:val="22"/>
                <w:szCs w:val="22"/>
                <w:rtl w:val="0"/>
              </w:rPr>
              <w:t xml:space="preserve">$1,000 / $2,000</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2D9">
            <w:pPr>
              <w:rPr/>
            </w:pPr>
            <w:r w:rsidDel="00000000" w:rsidR="00000000" w:rsidRPr="00000000">
              <w:rPr>
                <w:rFonts w:ascii="Arial" w:cs="Arial" w:eastAsia="Arial" w:hAnsi="Arial"/>
                <w:sz w:val="22"/>
                <w:szCs w:val="22"/>
                <w:rtl w:val="0"/>
              </w:rPr>
              <w:t xml:space="preserve">Reflective/prismatic cover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2DA">
            <w:pPr>
              <w:rPr/>
            </w:pPr>
            <w:r w:rsidDel="00000000" w:rsidR="00000000" w:rsidRPr="00000000">
              <w:rPr>
                <w:rFonts w:ascii="Arial" w:cs="Arial" w:eastAsia="Arial" w:hAnsi="Arial"/>
                <w:sz w:val="22"/>
                <w:szCs w:val="22"/>
                <w:rtl w:val="0"/>
              </w:rPr>
              <w:t xml:space="preserve">$172.50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2DB">
            <w:pPr>
              <w:rPr/>
            </w:pPr>
            <w:r w:rsidDel="00000000" w:rsidR="00000000" w:rsidRPr="00000000">
              <w:rPr>
                <w:rFonts w:ascii="Arial" w:cs="Arial" w:eastAsia="Arial" w:hAnsi="Arial"/>
                <w:sz w:val="22"/>
                <w:szCs w:val="22"/>
                <w:rtl w:val="0"/>
              </w:rPr>
              <w:t xml:space="preserve">$750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2DC">
            <w:pPr>
              <w:rPr/>
            </w:pPr>
            <w:r w:rsidDel="00000000" w:rsidR="00000000" w:rsidRPr="00000000">
              <w:rPr>
                <w:rFonts w:ascii="Arial" w:cs="Arial" w:eastAsia="Arial" w:hAnsi="Arial"/>
                <w:sz w:val="22"/>
                <w:szCs w:val="22"/>
                <w:rtl w:val="0"/>
              </w:rPr>
              <w:t xml:space="preserve">$1,500 / $3,000</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2DD">
            <w:pPr>
              <w:rPr/>
            </w:pPr>
            <w:r w:rsidDel="00000000" w:rsidR="00000000" w:rsidRPr="00000000">
              <w:rPr>
                <w:rFonts w:ascii="Arial" w:cs="Arial" w:eastAsia="Arial" w:hAnsi="Arial"/>
                <w:sz w:val="22"/>
                <w:szCs w:val="22"/>
                <w:rtl w:val="0"/>
              </w:rPr>
              <w:t xml:space="preserve">Anti-camera spray/coating</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2DE">
            <w:pPr>
              <w:rPr/>
            </w:pPr>
            <w:r w:rsidDel="00000000" w:rsidR="00000000" w:rsidRPr="00000000">
              <w:rPr>
                <w:rFonts w:ascii="Arial" w:cs="Arial" w:eastAsia="Arial" w:hAnsi="Arial"/>
                <w:sz w:val="22"/>
                <w:szCs w:val="22"/>
                <w:rtl w:val="0"/>
              </w:rPr>
              <w:t xml:space="preserve">$172.50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2DF">
            <w:pPr>
              <w:rPr/>
            </w:pPr>
            <w:r w:rsidDel="00000000" w:rsidR="00000000" w:rsidRPr="00000000">
              <w:rPr>
                <w:rFonts w:ascii="Arial" w:cs="Arial" w:eastAsia="Arial" w:hAnsi="Arial"/>
                <w:sz w:val="22"/>
                <w:szCs w:val="22"/>
                <w:rtl w:val="0"/>
              </w:rPr>
              <w:t xml:space="preserve">$750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2E0">
            <w:pPr>
              <w:rPr/>
            </w:pPr>
            <w:r w:rsidDel="00000000" w:rsidR="00000000" w:rsidRPr="00000000">
              <w:rPr>
                <w:rFonts w:ascii="Arial" w:cs="Arial" w:eastAsia="Arial" w:hAnsi="Arial"/>
                <w:sz w:val="22"/>
                <w:szCs w:val="22"/>
                <w:rtl w:val="0"/>
              </w:rPr>
              <w:t xml:space="preserve">$1,500 / $3,000</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2E1">
            <w:pPr>
              <w:rPr/>
            </w:pPr>
            <w:r w:rsidDel="00000000" w:rsidR="00000000" w:rsidRPr="00000000">
              <w:rPr>
                <w:rFonts w:ascii="Arial" w:cs="Arial" w:eastAsia="Arial" w:hAnsi="Arial"/>
                <w:sz w:val="22"/>
                <w:szCs w:val="22"/>
                <w:rtl w:val="0"/>
              </w:rPr>
              <w:t xml:space="preserve">Overlapping frame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2E2">
            <w:pPr>
              <w:rPr/>
            </w:pPr>
            <w:r w:rsidDel="00000000" w:rsidR="00000000" w:rsidRPr="00000000">
              <w:rPr>
                <w:rFonts w:ascii="Arial" w:cs="Arial" w:eastAsia="Arial" w:hAnsi="Arial"/>
                <w:sz w:val="22"/>
                <w:szCs w:val="22"/>
                <w:rtl w:val="0"/>
              </w:rPr>
              <w:t xml:space="preserve">$172.50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2E3">
            <w:pPr>
              <w:rPr/>
            </w:pPr>
            <w:r w:rsidDel="00000000" w:rsidR="00000000" w:rsidRPr="00000000">
              <w:rPr>
                <w:rFonts w:ascii="Arial" w:cs="Arial" w:eastAsia="Arial" w:hAnsi="Arial"/>
                <w:sz w:val="22"/>
                <w:szCs w:val="22"/>
                <w:rtl w:val="0"/>
              </w:rPr>
              <w:t xml:space="preserve">$500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2E4">
            <w:pPr>
              <w:rPr/>
            </w:pPr>
            <w:r w:rsidDel="00000000" w:rsidR="00000000" w:rsidRPr="00000000">
              <w:rPr>
                <w:rFonts w:ascii="Arial" w:cs="Arial" w:eastAsia="Arial" w:hAnsi="Arial"/>
                <w:sz w:val="22"/>
                <w:szCs w:val="22"/>
                <w:rtl w:val="0"/>
              </w:rPr>
              <w:t xml:space="preserve">$1,000 / $2,000</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2E5">
            <w:pPr>
              <w:rPr/>
            </w:pPr>
            <w:r w:rsidDel="00000000" w:rsidR="00000000" w:rsidRPr="00000000">
              <w:rPr>
                <w:rFonts w:ascii="Arial" w:cs="Arial" w:eastAsia="Arial" w:hAnsi="Arial"/>
                <w:sz w:val="22"/>
                <w:szCs w:val="22"/>
                <w:rtl w:val="0"/>
              </w:rPr>
              <w:t xml:space="preserve">Failure to comply with removal order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2E6">
            <w:pPr>
              <w:rPr/>
            </w:pPr>
            <w:r w:rsidDel="00000000" w:rsidR="00000000" w:rsidRPr="00000000">
              <w:rPr>
                <w:rFonts w:ascii="Arial" w:cs="Arial" w:eastAsia="Arial" w:hAnsi="Arial"/>
                <w:sz w:val="22"/>
                <w:szCs w:val="22"/>
                <w:rtl w:val="0"/>
              </w:rPr>
              <w:t xml:space="preserve">N/A</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2E7">
            <w:pPr>
              <w:rPr/>
            </w:pPr>
            <w:r w:rsidDel="00000000" w:rsidR="00000000" w:rsidRPr="00000000">
              <w:rPr>
                <w:rFonts w:ascii="Arial" w:cs="Arial" w:eastAsia="Arial" w:hAnsi="Arial"/>
                <w:sz w:val="22"/>
                <w:szCs w:val="22"/>
                <w:rtl w:val="0"/>
              </w:rPr>
              <w:t xml:space="preserve">$1,000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2E8">
            <w:pPr>
              <w:rPr/>
            </w:pPr>
            <w:r w:rsidDel="00000000" w:rsidR="00000000" w:rsidRPr="00000000">
              <w:rPr>
                <w:rFonts w:ascii="Arial" w:cs="Arial" w:eastAsia="Arial" w:hAnsi="Arial"/>
                <w:sz w:val="22"/>
                <w:szCs w:val="22"/>
                <w:rtl w:val="0"/>
              </w:rPr>
              <w:t xml:space="preserve">$2,000 + inspection</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2E9">
            <w:pPr>
              <w:rPr/>
            </w:pPr>
            <w:r w:rsidDel="00000000" w:rsidR="00000000" w:rsidRPr="00000000">
              <w:rPr>
                <w:rFonts w:ascii="Arial" w:cs="Arial" w:eastAsia="Arial" w:hAnsi="Arial"/>
                <w:sz w:val="22"/>
                <w:szCs w:val="22"/>
                <w:rtl w:val="0"/>
              </w:rPr>
              <w:t xml:space="preserve">Environmental obstruction (snow, mud)</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2EA">
            <w:pPr>
              <w:rPr/>
            </w:pPr>
            <w:r w:rsidDel="00000000" w:rsidR="00000000" w:rsidRPr="00000000">
              <w:rPr>
                <w:rFonts w:ascii="Arial" w:cs="Arial" w:eastAsia="Arial" w:hAnsi="Arial"/>
                <w:sz w:val="22"/>
                <w:szCs w:val="22"/>
                <w:rtl w:val="0"/>
              </w:rPr>
              <w:t xml:space="preserve">$172.50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2EB">
            <w:pPr>
              <w:rPr/>
            </w:pPr>
            <w:r w:rsidDel="00000000" w:rsidR="00000000" w:rsidRPr="00000000">
              <w:rPr>
                <w:rFonts w:ascii="Arial" w:cs="Arial" w:eastAsia="Arial" w:hAnsi="Arial"/>
                <w:sz w:val="22"/>
                <w:szCs w:val="22"/>
                <w:rtl w:val="0"/>
              </w:rPr>
              <w:t xml:space="preserve">$250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2EC">
            <w:pPr>
              <w:rPr/>
            </w:pPr>
            <w:r w:rsidDel="00000000" w:rsidR="00000000" w:rsidRPr="00000000">
              <w:rPr>
                <w:rFonts w:ascii="Arial" w:cs="Arial" w:eastAsia="Arial" w:hAnsi="Arial"/>
                <w:sz w:val="22"/>
                <w:szCs w:val="22"/>
                <w:rtl w:val="0"/>
              </w:rPr>
              <w:t xml:space="preserve">$500 / $1,000</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2ED">
            <w:pPr>
              <w:rPr/>
            </w:pPr>
            <w:r w:rsidDel="00000000" w:rsidR="00000000" w:rsidRPr="00000000">
              <w:rPr>
                <w:rFonts w:ascii="Arial" w:cs="Arial" w:eastAsia="Arial" w:hAnsi="Arial"/>
                <w:sz w:val="22"/>
                <w:szCs w:val="22"/>
                <w:rtl w:val="0"/>
              </w:rPr>
              <w:t xml:space="preserve">Obstructed plate in connection with criminal offence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2EE">
            <w:pPr>
              <w:rPr/>
            </w:pPr>
            <w:r w:rsidDel="00000000" w:rsidR="00000000" w:rsidRPr="00000000">
              <w:rPr>
                <w:rFonts w:ascii="Arial" w:cs="Arial" w:eastAsia="Arial" w:hAnsi="Arial"/>
                <w:sz w:val="22"/>
                <w:szCs w:val="22"/>
                <w:rtl w:val="0"/>
              </w:rPr>
              <w:t xml:space="preserve">N/A</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2EF">
            <w:pPr>
              <w:rPr/>
            </w:pPr>
            <w:r w:rsidDel="00000000" w:rsidR="00000000" w:rsidRPr="00000000">
              <w:rPr>
                <w:rFonts w:ascii="Arial" w:cs="Arial" w:eastAsia="Arial" w:hAnsi="Arial"/>
                <w:sz w:val="22"/>
                <w:szCs w:val="22"/>
                <w:rtl w:val="0"/>
              </w:rPr>
              <w:t xml:space="preserve">Criminal court</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2F0">
            <w:pPr>
              <w:rPr/>
            </w:pPr>
            <w:r w:rsidDel="00000000" w:rsidR="00000000" w:rsidRPr="00000000">
              <w:rPr>
                <w:rFonts w:ascii="Arial" w:cs="Arial" w:eastAsia="Arial" w:hAnsi="Arial"/>
                <w:sz w:val="22"/>
                <w:szCs w:val="22"/>
                <w:rtl w:val="0"/>
              </w:rPr>
              <w:t xml:space="preserve">Up to $10,000 + imprisonment</w:t>
            </w:r>
            <w:r w:rsidDel="00000000" w:rsidR="00000000" w:rsidRPr="00000000">
              <w:rPr>
                <w:rtl w:val="0"/>
              </w:rPr>
            </w:r>
          </w:p>
        </w:tc>
      </w:tr>
    </w:tbl>
    <w:p w:rsidR="00000000" w:rsidDel="00000000" w:rsidP="00000000" w:rsidRDefault="00000000" w:rsidRPr="00000000" w14:paraId="000002F1">
      <w:pPr>
        <w:spacing w:after="80" w:before="80" w:lineRule="auto"/>
        <w:rPr/>
      </w:pPr>
      <w:r w:rsidDel="00000000" w:rsidR="00000000" w:rsidRPr="00000000">
        <w:rPr>
          <w:rtl w:val="0"/>
        </w:rPr>
      </w:r>
    </w:p>
    <w:p w:rsidR="00000000" w:rsidDel="00000000" w:rsidP="00000000" w:rsidRDefault="00000000" w:rsidRPr="00000000" w14:paraId="000002F2">
      <w:pPr>
        <w:pStyle w:val="Heading1"/>
        <w:pageBreakBefore w:val="1"/>
        <w:spacing w:after="240" w:before="480" w:lineRule="auto"/>
        <w:rPr/>
      </w:pPr>
      <w:r w:rsidDel="00000000" w:rsidR="00000000" w:rsidRPr="00000000">
        <w:rPr>
          <w:rFonts w:ascii="Arial" w:cs="Arial" w:eastAsia="Arial" w:hAnsi="Arial"/>
          <w:b w:val="1"/>
          <w:bCs w:val="1"/>
          <w:color w:val="1f4e79"/>
          <w:sz w:val="36"/>
          <w:szCs w:val="36"/>
          <w:rtl w:val="0"/>
        </w:rPr>
        <w:t xml:space="preserve">Appendix D: Glossary of Terms</w:t>
      </w:r>
      <w:r w:rsidDel="00000000" w:rsidR="00000000" w:rsidRPr="00000000">
        <w:rPr>
          <w:rtl w:val="0"/>
        </w:rPr>
      </w:r>
    </w:p>
    <w:p w:rsidR="00000000" w:rsidDel="00000000" w:rsidP="00000000" w:rsidRDefault="00000000" w:rsidRPr="00000000" w14:paraId="000002F3">
      <w:pPr>
        <w:pStyle w:val="Heading3"/>
        <w:spacing w:after="120" w:before="240" w:lineRule="auto"/>
        <w:rPr/>
      </w:pPr>
      <w:r w:rsidDel="00000000" w:rsidR="00000000" w:rsidRPr="00000000">
        <w:rPr>
          <w:rFonts w:ascii="Arial" w:cs="Arial" w:eastAsia="Arial" w:hAnsi="Arial"/>
          <w:b w:val="1"/>
          <w:bCs w:val="1"/>
          <w:color w:val="404040"/>
          <w:sz w:val="24"/>
          <w:szCs w:val="24"/>
          <w:rtl w:val="0"/>
        </w:rPr>
        <w:t xml:space="preserve">ALPR (Automated License Plate Recognition)</w:t>
      </w:r>
      <w:r w:rsidDel="00000000" w:rsidR="00000000" w:rsidRPr="00000000">
        <w:rPr>
          <w:rtl w:val="0"/>
        </w:rPr>
      </w:r>
    </w:p>
    <w:p w:rsidR="00000000" w:rsidDel="00000000" w:rsidP="00000000" w:rsidRDefault="00000000" w:rsidRPr="00000000" w14:paraId="000002F4">
      <w:pPr>
        <w:spacing w:after="100" w:before="100" w:lineRule="auto"/>
        <w:jc w:val="both"/>
        <w:rPr/>
      </w:pPr>
      <w:r w:rsidDel="00000000" w:rsidR="00000000" w:rsidRPr="00000000">
        <w:rPr>
          <w:rFonts w:ascii="Arial" w:cs="Arial" w:eastAsia="Arial" w:hAnsi="Arial"/>
          <w:sz w:val="24"/>
          <w:szCs w:val="24"/>
          <w:rtl w:val="0"/>
        </w:rPr>
        <w:t xml:space="preserve">A machine-vision technology system that uses cameras, infrared illumination, and optical character recognition to automatically identify vehicle registration plates in real time.</w:t>
      </w:r>
      <w:r w:rsidDel="00000000" w:rsidR="00000000" w:rsidRPr="00000000">
        <w:rPr>
          <w:rtl w:val="0"/>
        </w:rPr>
      </w:r>
    </w:p>
    <w:p w:rsidR="00000000" w:rsidDel="00000000" w:rsidP="00000000" w:rsidRDefault="00000000" w:rsidRPr="00000000" w14:paraId="000002F5">
      <w:pPr>
        <w:pStyle w:val="Heading3"/>
        <w:spacing w:after="120" w:before="240" w:lineRule="auto"/>
        <w:rPr/>
      </w:pPr>
      <w:r w:rsidDel="00000000" w:rsidR="00000000" w:rsidRPr="00000000">
        <w:rPr>
          <w:rFonts w:ascii="Arial" w:cs="Arial" w:eastAsia="Arial" w:hAnsi="Arial"/>
          <w:b w:val="1"/>
          <w:bCs w:val="1"/>
          <w:color w:val="404040"/>
          <w:sz w:val="24"/>
          <w:szCs w:val="24"/>
          <w:rtl w:val="0"/>
        </w:rPr>
        <w:t xml:space="preserve">Clear Cover Fallacy</w:t>
      </w:r>
      <w:r w:rsidDel="00000000" w:rsidR="00000000" w:rsidRPr="00000000">
        <w:rPr>
          <w:rtl w:val="0"/>
        </w:rPr>
      </w:r>
    </w:p>
    <w:p w:rsidR="00000000" w:rsidDel="00000000" w:rsidP="00000000" w:rsidRDefault="00000000" w:rsidRPr="00000000" w14:paraId="000002F6">
      <w:pPr>
        <w:spacing w:after="100" w:before="100" w:lineRule="auto"/>
        <w:jc w:val="both"/>
        <w:rPr/>
      </w:pPr>
      <w:r w:rsidDel="00000000" w:rsidR="00000000" w:rsidRPr="00000000">
        <w:rPr>
          <w:rFonts w:ascii="Arial" w:cs="Arial" w:eastAsia="Arial" w:hAnsi="Arial"/>
          <w:sz w:val="24"/>
          <w:szCs w:val="24"/>
          <w:rtl w:val="0"/>
        </w:rPr>
        <w:t xml:space="preserve">The incorrect belief that a transparent or clear plastic plate cover is not an obstruction because it does not visually obscure the plate characters to the human eye.</w:t>
      </w:r>
      <w:r w:rsidDel="00000000" w:rsidR="00000000" w:rsidRPr="00000000">
        <w:rPr>
          <w:rtl w:val="0"/>
        </w:rPr>
      </w:r>
    </w:p>
    <w:p w:rsidR="00000000" w:rsidDel="00000000" w:rsidP="00000000" w:rsidRDefault="00000000" w:rsidRPr="00000000" w14:paraId="000002F7">
      <w:pPr>
        <w:pStyle w:val="Heading3"/>
        <w:spacing w:after="120" w:before="240" w:lineRule="auto"/>
        <w:rPr/>
      </w:pPr>
      <w:r w:rsidDel="00000000" w:rsidR="00000000" w:rsidRPr="00000000">
        <w:rPr>
          <w:rFonts w:ascii="Arial" w:cs="Arial" w:eastAsia="Arial" w:hAnsi="Arial"/>
          <w:b w:val="1"/>
          <w:bCs w:val="1"/>
          <w:color w:val="404040"/>
          <w:sz w:val="24"/>
          <w:szCs w:val="24"/>
          <w:rtl w:val="0"/>
        </w:rPr>
        <w:t xml:space="preserve">FC/NV Architecture (Fact-Constant / Narrative-Variable)</w:t>
      </w:r>
      <w:r w:rsidDel="00000000" w:rsidR="00000000" w:rsidRPr="00000000">
        <w:rPr>
          <w:rtl w:val="0"/>
        </w:rPr>
      </w:r>
    </w:p>
    <w:p w:rsidR="00000000" w:rsidDel="00000000" w:rsidP="00000000" w:rsidRDefault="00000000" w:rsidRPr="00000000" w14:paraId="000002F8">
      <w:pPr>
        <w:spacing w:after="100" w:before="100" w:lineRule="auto"/>
        <w:jc w:val="both"/>
        <w:rPr/>
      </w:pPr>
      <w:r w:rsidDel="00000000" w:rsidR="00000000" w:rsidRPr="00000000">
        <w:rPr>
          <w:rFonts w:ascii="Arial" w:cs="Arial" w:eastAsia="Arial" w:hAnsi="Arial"/>
          <w:sz w:val="24"/>
          <w:szCs w:val="24"/>
          <w:rtl w:val="0"/>
        </w:rPr>
        <w:t xml:space="preserve">The epistemic framework developed by the author requiring that factual claims be verified and remain constant, while narrative framing may vary to suit the context of a given document.</w:t>
      </w:r>
      <w:r w:rsidDel="00000000" w:rsidR="00000000" w:rsidRPr="00000000">
        <w:rPr>
          <w:rtl w:val="0"/>
        </w:rPr>
      </w:r>
    </w:p>
    <w:p w:rsidR="00000000" w:rsidDel="00000000" w:rsidP="00000000" w:rsidRDefault="00000000" w:rsidRPr="00000000" w14:paraId="000002F9">
      <w:pPr>
        <w:pStyle w:val="Heading3"/>
        <w:spacing w:after="120" w:before="240" w:lineRule="auto"/>
        <w:rPr/>
      </w:pPr>
      <w:r w:rsidDel="00000000" w:rsidR="00000000" w:rsidRPr="00000000">
        <w:rPr>
          <w:rFonts w:ascii="Arial" w:cs="Arial" w:eastAsia="Arial" w:hAnsi="Arial"/>
          <w:b w:val="1"/>
          <w:bCs w:val="1"/>
          <w:color w:val="404040"/>
          <w:sz w:val="24"/>
          <w:szCs w:val="24"/>
          <w:rtl w:val="0"/>
        </w:rPr>
        <w:t xml:space="preserve">Foreign Material</w:t>
      </w:r>
      <w:r w:rsidDel="00000000" w:rsidR="00000000" w:rsidRPr="00000000">
        <w:rPr>
          <w:rtl w:val="0"/>
        </w:rPr>
      </w:r>
    </w:p>
    <w:p w:rsidR="00000000" w:rsidDel="00000000" w:rsidP="00000000" w:rsidRDefault="00000000" w:rsidRPr="00000000" w14:paraId="000002FA">
      <w:pPr>
        <w:spacing w:after="100" w:before="100" w:lineRule="auto"/>
        <w:jc w:val="both"/>
        <w:rPr/>
      </w:pPr>
      <w:r w:rsidDel="00000000" w:rsidR="00000000" w:rsidRPr="00000000">
        <w:rPr>
          <w:rFonts w:ascii="Arial" w:cs="Arial" w:eastAsia="Arial" w:hAnsi="Arial"/>
          <w:sz w:val="24"/>
          <w:szCs w:val="24"/>
          <w:rtl w:val="0"/>
        </w:rPr>
        <w:t xml:space="preserve">Any material or substance not originally part of the license plate as issued by the provincial motor vehicle authority, including covers, frames, coatings, and environmental accumulations.</w:t>
      </w:r>
      <w:r w:rsidDel="00000000" w:rsidR="00000000" w:rsidRPr="00000000">
        <w:rPr>
          <w:rtl w:val="0"/>
        </w:rPr>
      </w:r>
    </w:p>
    <w:p w:rsidR="00000000" w:rsidDel="00000000" w:rsidP="00000000" w:rsidRDefault="00000000" w:rsidRPr="00000000" w14:paraId="000002FB">
      <w:pPr>
        <w:pStyle w:val="Heading3"/>
        <w:spacing w:after="120" w:before="240" w:lineRule="auto"/>
        <w:rPr/>
      </w:pPr>
      <w:r w:rsidDel="00000000" w:rsidR="00000000" w:rsidRPr="00000000">
        <w:rPr>
          <w:rFonts w:ascii="Arial" w:cs="Arial" w:eastAsia="Arial" w:hAnsi="Arial"/>
          <w:b w:val="1"/>
          <w:bCs w:val="1"/>
          <w:color w:val="404040"/>
          <w:sz w:val="24"/>
          <w:szCs w:val="24"/>
          <w:rtl w:val="0"/>
        </w:rPr>
        <w:t xml:space="preserve">Infrared Opacity</w:t>
      </w:r>
      <w:r w:rsidDel="00000000" w:rsidR="00000000" w:rsidRPr="00000000">
        <w:rPr>
          <w:rtl w:val="0"/>
        </w:rPr>
      </w:r>
    </w:p>
    <w:p w:rsidR="00000000" w:rsidDel="00000000" w:rsidP="00000000" w:rsidRDefault="00000000" w:rsidRPr="00000000" w14:paraId="000002FC">
      <w:pPr>
        <w:spacing w:after="100" w:before="100" w:lineRule="auto"/>
        <w:jc w:val="both"/>
        <w:rPr/>
      </w:pPr>
      <w:r w:rsidDel="00000000" w:rsidR="00000000" w:rsidRPr="00000000">
        <w:rPr>
          <w:rFonts w:ascii="Arial" w:cs="Arial" w:eastAsia="Arial" w:hAnsi="Arial"/>
          <w:sz w:val="24"/>
          <w:szCs w:val="24"/>
          <w:rtl w:val="0"/>
        </w:rPr>
        <w:t xml:space="preserve">The property of certain materials, including many clear plastics, that causes them to absorb or block near-infrared light (700–1000 nm) while remaining transparent to visible light. Critical to understanding why clear plate covers defeat ALPR systems.</w:t>
      </w:r>
      <w:r w:rsidDel="00000000" w:rsidR="00000000" w:rsidRPr="00000000">
        <w:rPr>
          <w:rtl w:val="0"/>
        </w:rPr>
      </w:r>
    </w:p>
    <w:p w:rsidR="00000000" w:rsidDel="00000000" w:rsidP="00000000" w:rsidRDefault="00000000" w:rsidRPr="00000000" w14:paraId="000002FD">
      <w:pPr>
        <w:pStyle w:val="Heading3"/>
        <w:spacing w:after="120" w:before="240" w:lineRule="auto"/>
        <w:rPr/>
      </w:pPr>
      <w:r w:rsidDel="00000000" w:rsidR="00000000" w:rsidRPr="00000000">
        <w:rPr>
          <w:rFonts w:ascii="Arial" w:cs="Arial" w:eastAsia="Arial" w:hAnsi="Arial"/>
          <w:b w:val="1"/>
          <w:bCs w:val="1"/>
          <w:color w:val="404040"/>
          <w:sz w:val="24"/>
          <w:szCs w:val="24"/>
          <w:rtl w:val="0"/>
        </w:rPr>
        <w:t xml:space="preserve">LHFP (Landry Hallucination-Free Protocol)</w:t>
      </w:r>
      <w:r w:rsidDel="00000000" w:rsidR="00000000" w:rsidRPr="00000000">
        <w:rPr>
          <w:rtl w:val="0"/>
        </w:rPr>
      </w:r>
    </w:p>
    <w:p w:rsidR="00000000" w:rsidDel="00000000" w:rsidP="00000000" w:rsidRDefault="00000000" w:rsidRPr="00000000" w14:paraId="000002FE">
      <w:pPr>
        <w:spacing w:after="100" w:before="100" w:lineRule="auto"/>
        <w:jc w:val="both"/>
        <w:rPr/>
      </w:pPr>
      <w:r w:rsidDel="00000000" w:rsidR="00000000" w:rsidRPr="00000000">
        <w:rPr>
          <w:rFonts w:ascii="Arial" w:cs="Arial" w:eastAsia="Arial" w:hAnsi="Arial"/>
          <w:sz w:val="24"/>
          <w:szCs w:val="24"/>
          <w:rtl w:val="0"/>
        </w:rPr>
        <w:t xml:space="preserve">The author's epistemic framework requiring that all claims in published work be explicitly labelled as validated or projected, preventing the presentation of analytical projections as established facts.</w:t>
      </w:r>
      <w:r w:rsidDel="00000000" w:rsidR="00000000" w:rsidRPr="00000000">
        <w:rPr>
          <w:rtl w:val="0"/>
        </w:rPr>
      </w:r>
    </w:p>
    <w:p w:rsidR="00000000" w:rsidDel="00000000" w:rsidP="00000000" w:rsidRDefault="00000000" w:rsidRPr="00000000" w14:paraId="000002FF">
      <w:pPr>
        <w:pStyle w:val="Heading3"/>
        <w:spacing w:after="120" w:before="240" w:lineRule="auto"/>
        <w:rPr/>
      </w:pPr>
      <w:r w:rsidDel="00000000" w:rsidR="00000000" w:rsidRPr="00000000">
        <w:rPr>
          <w:rFonts w:ascii="Arial" w:cs="Arial" w:eastAsia="Arial" w:hAnsi="Arial"/>
          <w:b w:val="1"/>
          <w:bCs w:val="1"/>
          <w:color w:val="404040"/>
          <w:sz w:val="24"/>
          <w:szCs w:val="24"/>
          <w:rtl w:val="0"/>
        </w:rPr>
        <w:t xml:space="preserve">Motor Vehicle Act (MVA)</w:t>
      </w:r>
      <w:r w:rsidDel="00000000" w:rsidR="00000000" w:rsidRPr="00000000">
        <w:rPr>
          <w:rtl w:val="0"/>
        </w:rPr>
      </w:r>
    </w:p>
    <w:p w:rsidR="00000000" w:rsidDel="00000000" w:rsidP="00000000" w:rsidRDefault="00000000" w:rsidRPr="00000000" w14:paraId="00000300">
      <w:pPr>
        <w:spacing w:after="100" w:before="100" w:lineRule="auto"/>
        <w:jc w:val="both"/>
        <w:rPr/>
      </w:pPr>
      <w:r w:rsidDel="00000000" w:rsidR="00000000" w:rsidRPr="00000000">
        <w:rPr>
          <w:rFonts w:ascii="Arial" w:cs="Arial" w:eastAsia="Arial" w:hAnsi="Arial"/>
          <w:sz w:val="24"/>
          <w:szCs w:val="24"/>
          <w:rtl w:val="0"/>
        </w:rPr>
        <w:t xml:space="preserve">The principal statute governing motor vehicle registration and operation in New Brunswick, and the analogous statute in other Canadian provinces.</w:t>
      </w:r>
      <w:r w:rsidDel="00000000" w:rsidR="00000000" w:rsidRPr="00000000">
        <w:rPr>
          <w:rtl w:val="0"/>
        </w:rPr>
      </w:r>
    </w:p>
    <w:p w:rsidR="00000000" w:rsidDel="00000000" w:rsidP="00000000" w:rsidRDefault="00000000" w:rsidRPr="00000000" w14:paraId="00000301">
      <w:pPr>
        <w:pStyle w:val="Heading3"/>
        <w:spacing w:after="120" w:before="240" w:lineRule="auto"/>
        <w:rPr/>
      </w:pPr>
      <w:r w:rsidDel="00000000" w:rsidR="00000000" w:rsidRPr="00000000">
        <w:rPr>
          <w:rFonts w:ascii="Arial" w:cs="Arial" w:eastAsia="Arial" w:hAnsi="Arial"/>
          <w:b w:val="1"/>
          <w:bCs w:val="1"/>
          <w:color w:val="404040"/>
          <w:sz w:val="24"/>
          <w:szCs w:val="24"/>
          <w:rtl w:val="0"/>
        </w:rPr>
        <w:t xml:space="preserve">NOTHING ON YOUR PLATE Doctrine</w:t>
      </w:r>
      <w:r w:rsidDel="00000000" w:rsidR="00000000" w:rsidRPr="00000000">
        <w:rPr>
          <w:rtl w:val="0"/>
        </w:rPr>
      </w:r>
    </w:p>
    <w:p w:rsidR="00000000" w:rsidDel="00000000" w:rsidP="00000000" w:rsidRDefault="00000000" w:rsidRPr="00000000" w14:paraId="00000302">
      <w:pPr>
        <w:spacing w:after="100" w:before="100" w:lineRule="auto"/>
        <w:jc w:val="both"/>
        <w:rPr/>
      </w:pPr>
      <w:r w:rsidDel="00000000" w:rsidR="00000000" w:rsidRPr="00000000">
        <w:rPr>
          <w:rFonts w:ascii="Arial" w:cs="Arial" w:eastAsia="Arial" w:hAnsi="Arial"/>
          <w:sz w:val="24"/>
          <w:szCs w:val="24"/>
          <w:rtl w:val="0"/>
        </w:rPr>
        <w:t xml:space="preserve">The central legal principle of this work, stating that the applicable law in all Canadian jurisdictions permits no foreign material whatsoever on a license plate that is in service on a public road.</w:t>
      </w:r>
      <w:r w:rsidDel="00000000" w:rsidR="00000000" w:rsidRPr="00000000">
        <w:rPr>
          <w:rtl w:val="0"/>
        </w:rPr>
      </w:r>
    </w:p>
    <w:p w:rsidR="00000000" w:rsidDel="00000000" w:rsidP="00000000" w:rsidRDefault="00000000" w:rsidRPr="00000000" w14:paraId="00000303">
      <w:pPr>
        <w:pStyle w:val="Heading3"/>
        <w:spacing w:after="120" w:before="240" w:lineRule="auto"/>
        <w:rPr/>
      </w:pPr>
      <w:r w:rsidDel="00000000" w:rsidR="00000000" w:rsidRPr="00000000">
        <w:rPr>
          <w:rFonts w:ascii="Arial" w:cs="Arial" w:eastAsia="Arial" w:hAnsi="Arial"/>
          <w:b w:val="1"/>
          <w:bCs w:val="1"/>
          <w:color w:val="404040"/>
          <w:sz w:val="24"/>
          <w:szCs w:val="24"/>
          <w:rtl w:val="0"/>
        </w:rPr>
        <w:t xml:space="preserve">Obstruction</w:t>
      </w:r>
      <w:r w:rsidDel="00000000" w:rsidR="00000000" w:rsidRPr="00000000">
        <w:rPr>
          <w:rtl w:val="0"/>
        </w:rPr>
      </w:r>
    </w:p>
    <w:p w:rsidR="00000000" w:rsidDel="00000000" w:rsidP="00000000" w:rsidRDefault="00000000" w:rsidRPr="00000000" w14:paraId="00000304">
      <w:pPr>
        <w:spacing w:after="100" w:before="100" w:lineRule="auto"/>
        <w:jc w:val="both"/>
        <w:rPr/>
      </w:pPr>
      <w:r w:rsidDel="00000000" w:rsidR="00000000" w:rsidRPr="00000000">
        <w:rPr>
          <w:rFonts w:ascii="Arial" w:cs="Arial" w:eastAsia="Arial" w:hAnsi="Arial"/>
          <w:sz w:val="24"/>
          <w:szCs w:val="24"/>
          <w:rtl w:val="0"/>
        </w:rPr>
        <w:t xml:space="preserve">Any foreign material, object, condition, or device that covers, contacts, or degrades the legibility of a license plate, whether to the human eye or to an ALPR system.</w:t>
      </w:r>
      <w:r w:rsidDel="00000000" w:rsidR="00000000" w:rsidRPr="00000000">
        <w:rPr>
          <w:rtl w:val="0"/>
        </w:rPr>
      </w:r>
    </w:p>
    <w:p w:rsidR="00000000" w:rsidDel="00000000" w:rsidP="00000000" w:rsidRDefault="00000000" w:rsidRPr="00000000" w14:paraId="00000305">
      <w:pPr>
        <w:pStyle w:val="Heading3"/>
        <w:spacing w:after="120" w:before="240" w:lineRule="auto"/>
        <w:rPr/>
      </w:pPr>
      <w:r w:rsidDel="00000000" w:rsidR="00000000" w:rsidRPr="00000000">
        <w:rPr>
          <w:rFonts w:ascii="Arial" w:cs="Arial" w:eastAsia="Arial" w:hAnsi="Arial"/>
          <w:b w:val="1"/>
          <w:bCs w:val="1"/>
          <w:color w:val="404040"/>
          <w:sz w:val="24"/>
          <w:szCs w:val="24"/>
          <w:rtl w:val="0"/>
        </w:rPr>
        <w:t xml:space="preserve">Retroreflectivity</w:t>
      </w:r>
      <w:r w:rsidDel="00000000" w:rsidR="00000000" w:rsidRPr="00000000">
        <w:rPr>
          <w:rtl w:val="0"/>
        </w:rPr>
      </w:r>
    </w:p>
    <w:p w:rsidR="00000000" w:rsidDel="00000000" w:rsidP="00000000" w:rsidRDefault="00000000" w:rsidRPr="00000000" w14:paraId="00000306">
      <w:pPr>
        <w:spacing w:after="100" w:before="100" w:lineRule="auto"/>
        <w:jc w:val="both"/>
        <w:rPr/>
      </w:pPr>
      <w:r w:rsidDel="00000000" w:rsidR="00000000" w:rsidRPr="00000000">
        <w:rPr>
          <w:rFonts w:ascii="Arial" w:cs="Arial" w:eastAsia="Arial" w:hAnsi="Arial"/>
          <w:sz w:val="24"/>
          <w:szCs w:val="24"/>
          <w:rtl w:val="0"/>
        </w:rPr>
        <w:t xml:space="preserve">The optical property of certain surfaces — including the sheeting substrate of modern license plates — that causes them to reflect light directly back toward its source. Essential to the effectiveness of both nighttime human plate reading and ALPR illumination.</w:t>
      </w:r>
      <w:r w:rsidDel="00000000" w:rsidR="00000000" w:rsidRPr="00000000">
        <w:rPr>
          <w:rtl w:val="0"/>
        </w:rPr>
      </w:r>
    </w:p>
    <w:p w:rsidR="00000000" w:rsidDel="00000000" w:rsidP="00000000" w:rsidRDefault="00000000" w:rsidRPr="00000000" w14:paraId="00000307">
      <w:pPr>
        <w:pStyle w:val="Heading3"/>
        <w:spacing w:after="120" w:before="240" w:lineRule="auto"/>
        <w:rPr/>
      </w:pPr>
      <w:r w:rsidDel="00000000" w:rsidR="00000000" w:rsidRPr="00000000">
        <w:rPr>
          <w:rFonts w:ascii="Arial" w:cs="Arial" w:eastAsia="Arial" w:hAnsi="Arial"/>
          <w:b w:val="1"/>
          <w:bCs w:val="1"/>
          <w:color w:val="404040"/>
          <w:sz w:val="24"/>
          <w:szCs w:val="24"/>
          <w:rtl w:val="0"/>
        </w:rPr>
        <w:t xml:space="preserve">Universal Right to Act</w:t>
      </w:r>
      <w:r w:rsidDel="00000000" w:rsidR="00000000" w:rsidRPr="00000000">
        <w:rPr>
          <w:rtl w:val="0"/>
        </w:rPr>
      </w:r>
    </w:p>
    <w:p w:rsidR="00000000" w:rsidDel="00000000" w:rsidP="00000000" w:rsidRDefault="00000000" w:rsidRPr="00000000" w14:paraId="00000308">
      <w:pPr>
        <w:spacing w:after="100" w:before="100" w:lineRule="auto"/>
        <w:jc w:val="both"/>
        <w:rPr/>
      </w:pPr>
      <w:r w:rsidDel="00000000" w:rsidR="00000000" w:rsidRPr="00000000">
        <w:rPr>
          <w:rFonts w:ascii="Arial" w:cs="Arial" w:eastAsia="Arial" w:hAnsi="Arial"/>
          <w:sz w:val="24"/>
          <w:szCs w:val="24"/>
          <w:rtl w:val="0"/>
        </w:rPr>
        <w:t xml:space="preserve">As defined in this work: the right of any person who observes an illegal plate obstruction to document, report, and non-threateningly communicate about the violation. Does not include physical interference with another person's vehicle.</w:t>
      </w:r>
      <w:r w:rsidDel="00000000" w:rsidR="00000000" w:rsidRPr="00000000">
        <w:rPr>
          <w:rtl w:val="0"/>
        </w:rPr>
      </w:r>
    </w:p>
    <w:p w:rsidR="00000000" w:rsidDel="00000000" w:rsidP="00000000" w:rsidRDefault="00000000" w:rsidRPr="00000000" w14:paraId="00000309">
      <w:pPr>
        <w:pStyle w:val="Heading1"/>
        <w:pageBreakBefore w:val="1"/>
        <w:spacing w:after="240" w:before="480" w:lineRule="auto"/>
        <w:rPr/>
      </w:pPr>
      <w:r w:rsidDel="00000000" w:rsidR="00000000" w:rsidRPr="00000000">
        <w:rPr>
          <w:rFonts w:ascii="Arial" w:cs="Arial" w:eastAsia="Arial" w:hAnsi="Arial"/>
          <w:b w:val="1"/>
          <w:bCs w:val="1"/>
          <w:color w:val="1f4e79"/>
          <w:sz w:val="36"/>
          <w:szCs w:val="36"/>
          <w:rtl w:val="0"/>
        </w:rPr>
        <w:t xml:space="preserve">Appendix E: About the Author</w:t>
      </w:r>
      <w:r w:rsidDel="00000000" w:rsidR="00000000" w:rsidRPr="00000000">
        <w:rPr>
          <w:rtl w:val="0"/>
        </w:rPr>
      </w:r>
    </w:p>
    <w:p w:rsidR="00000000" w:rsidDel="00000000" w:rsidP="00000000" w:rsidRDefault="00000000" w:rsidRPr="00000000" w14:paraId="0000030A">
      <w:pPr>
        <w:spacing w:after="100" w:before="100" w:lineRule="auto"/>
        <w:jc w:val="both"/>
        <w:rPr/>
      </w:pPr>
      <w:r w:rsidDel="00000000" w:rsidR="00000000" w:rsidRPr="00000000">
        <w:rPr>
          <w:rFonts w:ascii="Arial" w:cs="Arial" w:eastAsia="Arial" w:hAnsi="Arial"/>
          <w:sz w:val="24"/>
          <w:szCs w:val="24"/>
          <w:rtl w:val="0"/>
        </w:rPr>
        <w:t xml:space="preserve">Marie-Soleil Seshat Landry is the CEO and Founder of Landry Industries Inc., a pre-revenue research incubator based in Moncton, New Brunswick, Canada, operating across materials science research, AI systems architecture, and OSINT/intelligence services.</w:t>
      </w:r>
      <w:r w:rsidDel="00000000" w:rsidR="00000000" w:rsidRPr="00000000">
        <w:rPr>
          <w:rtl w:val="0"/>
        </w:rPr>
      </w:r>
    </w:p>
    <w:p w:rsidR="00000000" w:rsidDel="00000000" w:rsidP="00000000" w:rsidRDefault="00000000" w:rsidRPr="00000000" w14:paraId="0000030B">
      <w:pPr>
        <w:spacing w:after="100" w:before="100" w:lineRule="auto"/>
        <w:jc w:val="both"/>
        <w:rPr/>
      </w:pPr>
      <w:r w:rsidDel="00000000" w:rsidR="00000000" w:rsidRPr="00000000">
        <w:rPr>
          <w:rFonts w:ascii="Arial" w:cs="Arial" w:eastAsia="Arial" w:hAnsi="Arial"/>
          <w:sz w:val="24"/>
          <w:szCs w:val="24"/>
          <w:rtl w:val="0"/>
        </w:rPr>
        <w:t xml:space="preserve">Her primary professional identity is as a solo OSINT investigator and intelligence researcher through Marie Landry's Spy Shop (marielandryspyshop.com). She is self-taught, bilingual in English and French, and holds ORCID 0009-0008-5027-3337, with over 135 publications on Zenodo, Scribd, and GitHub.</w:t>
      </w:r>
      <w:r w:rsidDel="00000000" w:rsidR="00000000" w:rsidRPr="00000000">
        <w:rPr>
          <w:rtl w:val="0"/>
        </w:rPr>
      </w:r>
    </w:p>
    <w:p w:rsidR="00000000" w:rsidDel="00000000" w:rsidP="00000000" w:rsidRDefault="00000000" w:rsidRPr="00000000" w14:paraId="0000030C">
      <w:pPr>
        <w:spacing w:after="100" w:before="100" w:lineRule="auto"/>
        <w:jc w:val="both"/>
        <w:rPr/>
      </w:pPr>
      <w:r w:rsidDel="00000000" w:rsidR="00000000" w:rsidRPr="00000000">
        <w:rPr>
          <w:rFonts w:ascii="Arial" w:cs="Arial" w:eastAsia="Arial" w:hAnsi="Arial"/>
          <w:sz w:val="24"/>
          <w:szCs w:val="24"/>
          <w:rtl w:val="0"/>
        </w:rPr>
        <w:t xml:space="preserve">Marie is a member of the Google Developer program and has developed dozens of custom AI systems across multiple platforms. Her published works include the Landry Hallucination-Free Protocol (LHFP), the FC/NV Architecture, Seshat's Axiom, the OSML-2026 epistemic framework, the WTF research architecture, and the Hempoxies materials science platform.</w:t>
      </w:r>
      <w:r w:rsidDel="00000000" w:rsidR="00000000" w:rsidRPr="00000000">
        <w:rPr>
          <w:rtl w:val="0"/>
        </w:rPr>
      </w:r>
    </w:p>
    <w:p w:rsidR="00000000" w:rsidDel="00000000" w:rsidP="00000000" w:rsidRDefault="00000000" w:rsidRPr="00000000" w14:paraId="0000030D">
      <w:pPr>
        <w:spacing w:after="100" w:before="100" w:lineRule="auto"/>
        <w:jc w:val="both"/>
        <w:rPr/>
      </w:pPr>
      <w:r w:rsidDel="00000000" w:rsidR="00000000" w:rsidRPr="00000000">
        <w:rPr>
          <w:rFonts w:ascii="Arial" w:cs="Arial" w:eastAsia="Arial" w:hAnsi="Arial"/>
          <w:sz w:val="24"/>
          <w:szCs w:val="24"/>
          <w:rtl w:val="0"/>
        </w:rPr>
        <w:t xml:space="preserve">Her advocacy work includes the Universal Declaration of Organic Rights, the NHRIA 2026, an eleven-document Acadian Nation constitutional framework, the Universal Declaration Against Clandestine Influence, and this work.</w:t>
      </w:r>
      <w:r w:rsidDel="00000000" w:rsidR="00000000" w:rsidRPr="00000000">
        <w:rPr>
          <w:rtl w:val="0"/>
        </w:rPr>
      </w:r>
    </w:p>
    <w:p w:rsidR="00000000" w:rsidDel="00000000" w:rsidP="00000000" w:rsidRDefault="00000000" w:rsidRPr="00000000" w14:paraId="0000030E">
      <w:pPr>
        <w:spacing w:after="100" w:before="100" w:lineRule="auto"/>
        <w:jc w:val="both"/>
        <w:rPr/>
      </w:pPr>
      <w:r w:rsidDel="00000000" w:rsidR="00000000" w:rsidRPr="00000000">
        <w:rPr>
          <w:rFonts w:ascii="Arial" w:cs="Arial" w:eastAsia="Arial" w:hAnsi="Arial"/>
          <w:sz w:val="24"/>
          <w:szCs w:val="24"/>
          <w:rtl w:val="0"/>
        </w:rPr>
        <w:t xml:space="preserve">She can be reached through marielandryspyshop.com.</w:t>
      </w:r>
      <w:r w:rsidDel="00000000" w:rsidR="00000000" w:rsidRPr="00000000">
        <w:rPr>
          <w:rtl w:val="0"/>
        </w:rPr>
      </w:r>
    </w:p>
    <w:p w:rsidR="00000000" w:rsidDel="00000000" w:rsidP="00000000" w:rsidRDefault="00000000" w:rsidRPr="00000000" w14:paraId="0000030F">
      <w:pPr>
        <w:spacing w:after="80" w:before="80" w:lineRule="auto"/>
        <w:rPr/>
      </w:pPr>
      <w:r w:rsidDel="00000000" w:rsidR="00000000" w:rsidRPr="00000000">
        <w:rPr>
          <w:rtl w:val="0"/>
        </w:rPr>
      </w:r>
    </w:p>
    <w:p w:rsidR="00000000" w:rsidDel="00000000" w:rsidP="00000000" w:rsidRDefault="00000000" w:rsidRPr="00000000" w14:paraId="00000310">
      <w:pPr>
        <w:pBdr>
          <w:bottom w:color="2e75b6" w:space="0" w:sz="6" w:val="single"/>
        </w:pBdr>
        <w:spacing w:after="200" w:before="200" w:lineRule="auto"/>
        <w:rPr/>
      </w:pPr>
      <w:r w:rsidDel="00000000" w:rsidR="00000000" w:rsidRPr="00000000">
        <w:rPr>
          <w:rtl w:val="0"/>
        </w:rPr>
      </w:r>
    </w:p>
    <w:p w:rsidR="00000000" w:rsidDel="00000000" w:rsidP="00000000" w:rsidRDefault="00000000" w:rsidRPr="00000000" w14:paraId="00000311">
      <w:pPr>
        <w:spacing w:after="80" w:before="80" w:lineRule="auto"/>
        <w:rPr/>
      </w:pPr>
      <w:r w:rsidDel="00000000" w:rsidR="00000000" w:rsidRPr="00000000">
        <w:rPr>
          <w:rtl w:val="0"/>
        </w:rPr>
      </w:r>
    </w:p>
    <w:p w:rsidR="00000000" w:rsidDel="00000000" w:rsidP="00000000" w:rsidRDefault="00000000" w:rsidRPr="00000000" w14:paraId="00000312">
      <w:pPr>
        <w:spacing w:after="120" w:before="240" w:lineRule="auto"/>
        <w:jc w:val="center"/>
        <w:rPr/>
      </w:pPr>
      <w:r w:rsidDel="00000000" w:rsidR="00000000" w:rsidRPr="00000000">
        <w:rPr>
          <w:rFonts w:ascii="Arial" w:cs="Arial" w:eastAsia="Arial" w:hAnsi="Arial"/>
          <w:b w:val="1"/>
          <w:bCs w:val="1"/>
          <w:color w:val="c7943a"/>
          <w:sz w:val="24"/>
          <w:szCs w:val="24"/>
          <w:rtl w:val="0"/>
        </w:rPr>
        <w:t xml:space="preserve">#MissionPlateCovers  |  #MissionPlateObstructions  |  #NothingOnYourPlate</w:t>
      </w:r>
      <w:r w:rsidDel="00000000" w:rsidR="00000000" w:rsidRPr="00000000">
        <w:rPr>
          <w:rtl w:val="0"/>
        </w:rPr>
      </w:r>
    </w:p>
    <w:p w:rsidR="00000000" w:rsidDel="00000000" w:rsidP="00000000" w:rsidRDefault="00000000" w:rsidRPr="00000000" w14:paraId="00000313">
      <w:pPr>
        <w:spacing w:after="0" w:before="0" w:lineRule="auto"/>
        <w:jc w:val="center"/>
        <w:rPr/>
      </w:pPr>
      <w:r w:rsidDel="00000000" w:rsidR="00000000" w:rsidRPr="00000000">
        <w:rPr>
          <w:rFonts w:ascii="Arial" w:cs="Arial" w:eastAsia="Arial" w:hAnsi="Arial"/>
          <w:color w:val="777777"/>
          <w:sz w:val="22"/>
          <w:szCs w:val="22"/>
          <w:rtl w:val="0"/>
        </w:rPr>
        <w:t xml:space="preserve">Landry Industries Inc.  |  Moncton, New Brunswick, Canada  |  2026</w:t>
      </w:r>
      <w:r w:rsidDel="00000000" w:rsidR="00000000" w:rsidRPr="00000000">
        <w:rPr>
          <w:rtl w:val="0"/>
        </w:rPr>
      </w:r>
    </w:p>
    <w:sectPr>
      <w:headerReference r:id="rId7" w:type="default"/>
      <w:footerReference r:id="rId8" w:type="default"/>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15">
    <w:pPr>
      <w:pBdr>
        <w:top w:color="2e75b6" w:space="0" w:sz="4" w:val="single"/>
      </w:pBdr>
      <w:spacing w:after="0" w:before="120" w:lineRule="auto"/>
      <w:jc w:val="center"/>
      <w:rPr/>
    </w:pPr>
    <w:r w:rsidDel="00000000" w:rsidR="00000000" w:rsidRPr="00000000">
      <w:rPr>
        <w:rFonts w:ascii="Arial" w:cs="Arial" w:eastAsia="Arial" w:hAnsi="Arial"/>
        <w:color w:val="888888"/>
        <w:sz w:val="18"/>
        <w:szCs w:val="18"/>
        <w:rtl w:val="0"/>
      </w:rPr>
      <w:t xml:space="preserve">#MissionPlateCovers  |  #NothingOnYourPlate     Page </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14">
    <w:pPr>
      <w:pBdr>
        <w:bottom w:color="2e75b6" w:space="0" w:sz="4" w:val="single"/>
      </w:pBdr>
      <w:spacing w:after="120" w:before="0" w:lineRule="auto"/>
      <w:rPr/>
    </w:pPr>
    <w:r w:rsidDel="00000000" w:rsidR="00000000" w:rsidRPr="00000000">
      <w:rPr>
        <w:rFonts w:ascii="Arial" w:cs="Arial" w:eastAsia="Arial" w:hAnsi="Arial"/>
        <w:b w:val="1"/>
        <w:bCs w:val="1"/>
        <w:color w:val="1f4e79"/>
        <w:sz w:val="18"/>
        <w:szCs w:val="18"/>
        <w:rtl w:val="0"/>
      </w:rPr>
      <w:t xml:space="preserve">NOTHING ON YOUR PLATE</w:t>
    </w:r>
    <w:r w:rsidDel="00000000" w:rsidR="00000000" w:rsidRPr="00000000">
      <w:rPr>
        <w:rFonts w:ascii="Arial" w:cs="Arial" w:eastAsia="Arial" w:hAnsi="Arial"/>
        <w:color w:val="888888"/>
        <w:sz w:val="18"/>
        <w:szCs w:val="18"/>
        <w:rtl w:val="0"/>
      </w:rPr>
      <w:t xml:space="preserve">   |   Marie-Soleil Seshat Landry   |   Landry Industries Inc. 2026</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1"/>
      <w:widowControl w:val="1"/>
      <w:pBdr>
        <w:top w:space="0" w:sz="0" w:val="nil"/>
        <w:left w:space="0" w:sz="0" w:val="nil"/>
        <w:bottom w:space="0" w:sz="0" w:val="nil"/>
        <w:right w:space="0" w:sz="0" w:val="nil"/>
        <w:between w:space="0" w:sz="0" w:val="nil"/>
      </w:pBdr>
      <w:shd w:fill="auto" w:val="clear"/>
      <w:spacing w:after="240" w:before="480" w:line="240" w:lineRule="auto"/>
      <w:ind w:left="0" w:right="0" w:firstLine="0"/>
      <w:jc w:val="left"/>
    </w:pPr>
    <w:rPr>
      <w:rFonts w:ascii="Arial" w:cs="Arial" w:eastAsia="Arial" w:hAnsi="Arial"/>
      <w:b w:val="1"/>
      <w:bCs w:val="1"/>
      <w:i w:val="0"/>
      <w:iCs w:val="0"/>
      <w:smallCaps w:val="0"/>
      <w:strike w:val="0"/>
      <w:color w:val="1f4e79"/>
      <w:sz w:val="36"/>
      <w:szCs w:val="36"/>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320" w:line="240" w:lineRule="auto"/>
      <w:ind w:left="0" w:right="0" w:firstLine="0"/>
      <w:jc w:val="left"/>
    </w:pPr>
    <w:rPr>
      <w:rFonts w:ascii="Arial" w:cs="Arial" w:eastAsia="Arial" w:hAnsi="Arial"/>
      <w:b w:val="1"/>
      <w:bCs w:val="1"/>
      <w:i w:val="0"/>
      <w:iCs w:val="0"/>
      <w:smallCaps w:val="0"/>
      <w:strike w:val="0"/>
      <w:color w:val="2e75b6"/>
      <w:sz w:val="28"/>
      <w:szCs w:val="28"/>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Arial" w:cs="Arial" w:eastAsia="Arial" w:hAnsi="Arial"/>
      <w:b w:val="1"/>
      <w:bCs w:val="1"/>
      <w:i w:val="0"/>
      <w:iCs w:val="0"/>
      <w:smallCaps w:val="0"/>
      <w:strike w:val="0"/>
      <w:color w:val="404040"/>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4"/>
      <w:szCs w:val="24"/>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4"/>
      <w:szCs w:val="24"/>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9+xmCY4gEIuJNKN0NX5WmZVGrQ==">CgMxLjA4AHIhMUl1VFFiQ1ZMU3N4OENOeTlXbkQwRkx2a0thNEZiYWQz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