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10-Page Standard Operating Protocol: &gt;99% Hemp-Monoculture Multiscale Vitrimer Composite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Document ID:</w:t>
      </w:r>
      <w:r w:rsidDel="00000000" w:rsidR="00000000" w:rsidRPr="00000000">
        <w:rPr>
          <w:rtl w:val="0"/>
        </w:rPr>
        <w:t xml:space="preserve"> SOP-HEMPOX-2026-v1.0 </w:t>
      </w:r>
      <w:r w:rsidDel="00000000" w:rsidR="00000000" w:rsidRPr="00000000">
        <w:rPr>
          <w:b w:val="1"/>
          <w:bCs w:val="1"/>
          <w:rtl w:val="0"/>
        </w:rPr>
        <w:t xml:space="preserve">Organization:</w:t>
      </w:r>
      <w:r w:rsidDel="00000000" w:rsidR="00000000" w:rsidRPr="00000000">
        <w:rPr>
          <w:rtl w:val="0"/>
        </w:rPr>
        <w:t xml:space="preserve"> Hempoxies Division, Landry Industries, Moncton, NB, Canada </w:t>
      </w:r>
      <w:r w:rsidDel="00000000" w:rsidR="00000000" w:rsidRPr="00000000">
        <w:rPr>
          <w:b w:val="1"/>
          <w:bCs w:val="1"/>
          <w:rtl w:val="0"/>
        </w:rPr>
        <w:t xml:space="preserve">Author:</w:t>
      </w:r>
      <w:r w:rsidDel="00000000" w:rsidR="00000000" w:rsidRPr="00000000">
        <w:rPr>
          <w:rtl w:val="0"/>
        </w:rPr>
        <w:t xml:space="preserve"> Marie-Soleil Seshat Landry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August 2026 </w:t>
      </w:r>
      <w:r w:rsidDel="00000000" w:rsidR="00000000" w:rsidRPr="00000000">
        <w:rPr>
          <w:b w:val="1"/>
          <w:bCs w:val="1"/>
          <w:rtl w:val="0"/>
        </w:rPr>
        <w:t xml:space="preserve">Core Standard:</w:t>
      </w:r>
      <w:r w:rsidDel="00000000" w:rsidR="00000000" w:rsidRPr="00000000">
        <w:rPr>
          <w:rtl w:val="0"/>
        </w:rPr>
        <w:t xml:space="preserve"> ASTM D6866 / ISO 16620 (&gt;99% Bio-based Carbon Content)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SECTION 1: System Overview &amp; Theoretical Framework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1.1 Executive Summary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This document provides the standard operating protocol for formulating, synthesizing, and processing a &gt;99% hemp-derived multiscale vitrimer composite. The material system integrates an epoxidized and maleinized hempseed oil matrix cross-linked dynamically with a zinc catalyst, reinforced across five distinct spatial length scales using hemp-derived carbon and cellulose nanomaterials.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+---------------------------------------+</w:t>
        <w:br w:type="textWrapping"/>
        <w:t xml:space="preserve">                     | BASE MATRIX (49 wt% EHO / 49 wt% MHO)  |</w:t>
        <w:br w:type="textWrapping"/>
        <w:t xml:space="preserve">                     +-------------------+-------------------+</w:t>
        <w:br w:type="textWrapping"/>
        <w:t xml:space="preserve">                                         |</w:t>
        <w:br w:type="textWrapping"/>
        <w:t xml:space="preserve">                                         v</w:t>
        <w:br w:type="textWrapping"/>
        <w:t xml:space="preserve">                     +---------------------------------------+</w:t>
        <w:br w:type="textWrapping"/>
        <w:t xml:space="preserve">                     |    Zn(acac)2 DUAL CATALYST (2.0 wt%)  |</w:t>
        <w:br w:type="textWrapping"/>
        <w:t xml:space="preserve">                     |   Dynamic Beta-Hydroxy Ester Exchange |[span_7](start_span)[span_7](end_span)</w:t>
        <w:br w:type="textWrapping"/>
        <w:t xml:space="preserve">                     +-------------------+-------------------+</w:t>
        <w:br w:type="textWrapping"/>
        <w:t xml:space="preserve">                                         |</w:t>
        <w:br w:type="textWrapping"/>
        <w:t xml:space="preserve">        +--------------------------------+--------------------------------+</w:t>
        <w:br w:type="textWrapping"/>
        <w:t xml:space="preserve">        |                                |                                |</w:t>
        <w:br w:type="textWrapping"/>
        <w:t xml:space="preserve">        v                                v                                v</w:t>
        <w:br w:type="textWrapping"/>
        <w:t xml:space="preserve">+---------------+                +---------------+                +---------------+</w:t>
        <w:br w:type="textWrapping"/>
        <w:t xml:space="preserve">| MOLECULAR     |                | NANO-TIER     |                | MICRO / MACRO |</w:t>
        <w:br w:type="textWrapping"/>
        <w:t xml:space="preserve">| 0.1-1 nm      |                | 1-100 nm      |                | um - mm       |</w:t>
        <w:br w:type="textWrapping"/>
        <w:t xml:space="preserve">+---------------+                +---------------+                +---------------+</w:t>
        <w:br w:type="textWrapping"/>
        <w:t xml:space="preserve">| Furfuryl      |                | HGO (0.3 phr) |                | Biochar       |</w:t>
        <w:br w:type="textWrapping"/>
        <w:t xml:space="preserve">| Glycidyl Ether|      | HrGO (0.2 phr)|     | (4.0 phr)     |</w:t>
        <w:br w:type="textWrapping"/>
        <w:t xml:space="preserve">| (8-12 phr)    |                | Nanosheets    |                | Short Carbon  |</w:t>
        <w:br w:type="textWrapping"/>
        <w:t xml:space="preserve">+---------------+                | (0.7 phr)     |     | Fiber         |</w:t>
        <w:br w:type="textWrapping"/>
        <w:t xml:space="preserve">                                 | CNC (1.5 phr) |                | (18 phr)      |</w:t>
        <w:br w:type="textWrapping"/>
        <w:t xml:space="preserve">                                 +---------------+                +---------------+</w:t>
        <w:br w:type="textWrapping"/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1.2 Vitrimer Cross-Linking Mechanics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 network relies on the epoxide ring-opening reaction by cyclic anhydride groups, forming dynamic \beta-hydroxy ester linkages: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\text{Triglyceride-Oxirane} + \text{Triglyceride-Anhydride} \xrightarrow{\text{Zn(acac)}_2} \text{Triglyceride-}\beta\text{-hydroxy ester-Triglyceride}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In the presence of zinc acetylacetonate (\text{Zn(acac)}_2), these ester linkages undergo thermally activated transesterification exchange at elevated temperatures (180\text{--}200^\circ\text{C}), allowing stress relaxation (\tau^* &lt; 300\text{ s}), full reprocessability, self-healing, and mechanical welding.</w:t>
      </w:r>
    </w:p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SECTION 2: Material Specifications &amp; Chemical Inventories</w:t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2.1 Reagent &amp; Raw Material Specifications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Component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Function / Role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Target Specification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Derivation Route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Source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Epoxidized Hempseed Oil (EHO)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Base Epoxy Resin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Oxirane Oxygen: 7.0–7.5%; EEW: 220–230 g/eq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Cold-pressed hempseed oil + peracetic acid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Maleinized Hempseed Oil (MHO)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Anhydride Cross-linker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Acid Number: 100–110 mg KOH/g; Viscosity: &lt;10 dPa·s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Hempseed oil + maleic anhydride (ene/Diels-Alder)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Furfuryl Glycidyl Ether (FGE)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Reactive Diluent / \pi\text{--}\pi Stacking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Vacuum Distilled (bp 80^\circ\text{C} at 1 mbar)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 hemicellulose \rightarrow Furfural \rightarrow Glycidylation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 Graphene Oxide (HGO)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Covalent Interfacial Nanofiller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C/O ratio: 2.0–2.5; XRD spacing: 0.8–1.0 nm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Modified Hummers oxidation of hemp biochar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Reduced Hemp GO (HrGO)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Electrical/Thermal Percolation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Thermal shock (1000^\circ\text{C}) or ascorbic acid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Reduction of HGO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 Carbon Nanosheets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2D High-Aspect Barrier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BET Surface Area: &gt;1500\text{ m}^2/\text{g}; Thickness: 2–10 nm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KOH chemical activation (800^\circ\text{C}) of char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Cellulose Nanocrystals (CNC)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1D Crack Pinning / Modulus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Length: 100–300 nm; Crystallinity: &gt;80\%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Acid hydrolysis (64\text{ wt\% } \text{H}_2\text{SO}_4) of bast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 Biochar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Micro 0D Interstitial Filler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Fixed Carbon: &gt;70\text{ wt\%}; BET Area: &gt;200\text{ m}^2/\text{g}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Slow pyrolysis (550^\circ\text{C}, \text{N}_2) of stalk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Short Hemp Carbon Fiber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Macro 1D Load Bearing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Length: 3–6 mm; Single-fiber strength: &gt;1\text{ GPa}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Bast carbonization (1200^\circ\text{C}, Ar) + chopping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Anhydrous Ethanol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Dispersion Medium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Water content: &lt;0.5\text{ wt\%} (Karl Fischer)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 fermentation, distillation, 3\text{ Å} sieves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Zinc Acetylacetonate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Cure &amp; Exchange Catalyst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Purity: &gt;98\% (HPLC)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Chemical synthesis (Non-hemp origin, ~1.5 wt% total)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SECTION 3: Feedstock Derivation Procedures (SOP-001 through SOP-011)</w:t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3.1 SOP-EHO-001: Epoxidized Hempseed Oil Synthesis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Charge 500 g cold-pressed hempseed oil and 150 g glacial acetic acid (30 wt% rel. to oil) into a 2 L three-neck round-bottom flask.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Add 2.5 g concentrated \text{H}_2\text{SO}_4 (0.5 wt% rel. to oil) as catalyst.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Heat contents to 40^\circ\text{C} with mechanical stirring at 400 rpm.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Add 300 g \text{H}_2\text{O}_2 (30 wt% aqueous, 60 wt% rel. to oil) dropwise via a dropping funnel over 2 hours, keeping internal temperature at 40\text{--}50^\circ\text{C}.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Elevate batch temperature to 70^\circ\text{C} and hold for 6 hours under continuous stirring.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Cool to room temperature and transfer contents into a separatory funnel.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Wash organic layer with warm deionized water (3 \times 200\text{ mL}) until aqueous discharge reaches \text{pH} &gt; 5.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Dry over 50 g anhydrous \text{Na}_2\text{SO}_4 for 2 hours, filter, and strip residual moisture/volatiles via rotary evaporation (60^\circ\text{C}, 20 mbar, 1 hour).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Oxirane oxygen 7.0\text{--}7.5\%; Epoxy Equivalent Weight (EEW) 220\text{--}230\text{ g/eq}. Yield: 520\text{--}540\text{ g}.</w:t>
      </w:r>
    </w:p>
    <w:p w:rsidR="00000000" w:rsidDel="00000000" w:rsidP="00000000" w:rsidRDefault="00000000" w:rsidRPr="00000000" w14:paraId="0000005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3.2 SOP-MHO-001: Maleinized Hempseed Oil Synthesis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Charge 500 g filtered hempseed oil into a 1 L three-neck flask and purge with \text{N}_2 gas (99.999%) for 15 minutes.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Add 100 g finely ground maleic anhydride (20 wt% rel. to oil).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Heat to 100^\circ\text{C} with stirring at 300 rpm under constant \text{N}_2 purge.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Maintain reaction at 100^\circ\text{C} for 4 hours.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Cool system to 60^\circ\text{C} and strip any unreacted volatile species under vacuum.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Acid number 100\text{--}110\text{ mg KOH/g}; Viscosity &lt;10\text{ dPa}\cdot\text{s} at 20^\circ\text{C}. Yield: 580\text{--}600\text{ g}.</w:t>
      </w:r>
    </w:p>
    <w:p w:rsidR="00000000" w:rsidDel="00000000" w:rsidP="00000000" w:rsidRDefault="00000000" w:rsidRPr="00000000" w14:paraId="0000005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3.3 SOP-FGE-001: Furfuryl Glycidyl Ether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Furfural:</w:t>
      </w:r>
      <w:r w:rsidDel="00000000" w:rsidR="00000000" w:rsidRPr="00000000">
        <w:rPr>
          <w:rtl w:val="0"/>
        </w:rPr>
        <w:t xml:space="preserve"> React 200 g ground hemp stalks with 1\text{ L} of 3\text{ M }\text{H}_2\text{SO}_4 in a stainless steel autoclave at 180^\circ\text{C} for 30 min. Filter, extract liquid with toluene (3 \times 200\text{ mL}), and evaporate solvent. Yield: 30–35 g furfural.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Furfuryl Alcohol:</w:t>
      </w:r>
      <w:r w:rsidDel="00000000" w:rsidR="00000000" w:rsidRPr="00000000">
        <w:rPr>
          <w:rtl w:val="0"/>
        </w:rPr>
        <w:t xml:space="preserve"> Combine 30 g furfural, 3 g Raney-Ni, and 100 mL ethanol in a Parr reactor. Pressurize with \text{H}_2 to 2 MPa and heat at 80^\circ\text{C} for 2 hours. Filter and evaporate ethanol. Yield: 28–30 g.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Glycidylation:</w:t>
      </w:r>
      <w:r w:rsidDel="00000000" w:rsidR="00000000" w:rsidRPr="00000000">
        <w:rPr>
          <w:rtl w:val="0"/>
        </w:rPr>
        <w:t xml:space="preserve"> Mix 25 g furfuryl alcohol (0.255 mol) and 28.3 g epichlorohydrin (0.306 mol) at 0^\circ\text{C}. Add 20.4\text{ g} of 50 wt% NaOH dropwise over 1 hour. Warm to 50^\circ\text{C} for 4 hours. Extract with diethyl ether, wash with brine, dry over \text{MgSO}_4, and vacuum distill at 80^\circ\text{C} (1 mbar). Yield: 22–25 g.</w:t>
      </w:r>
    </w:p>
    <w:p w:rsidR="00000000" w:rsidDel="00000000" w:rsidP="00000000" w:rsidRDefault="00000000" w:rsidRPr="00000000" w14:paraId="0000005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3.4 SOP-HGO-001: Hemp-Derived Graphene Oxide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Mix 90 mL \text{H}_2\text{SO}_4 and 10 mL \text{H}_3\text{PO}_4 (9:1\text{ v/v}) in an ice bath.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Slowly add 1 g hemp biochar (&lt;75\ \mu\text{m}) under constant magnetic stirring.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Add 9 g \text{KMnO}_4 in small increments over 15 minutes to prevent exotherm spikes.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Remove ice bath, heat to 50^\circ\text{C}, and maintain stirring for 12 hours.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Quench reaction by pouring onto 200 g crushed ice containing 3\text{ mL} of 30\text{ wt\% }\text{H}_2\text{O}_2.</w:t>
      </w:r>
    </w:p>
    <w:p w:rsidR="00000000" w:rsidDel="00000000" w:rsidP="00000000" w:rsidRDefault="00000000" w:rsidRPr="00000000" w14:paraId="0000006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Centrifuge (4000 rpm, 10 min) and wash sequentially with 1\text{ M HCl} (2 \times 100\text{ mL}) and deionized water until supernatant reaches \text{pH } 5\text{--}6.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Dialyze against DI water for 3 days and freeze-dry at -50^\circ\text{C} (0.1 mbar) for 48 hours.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C/O ratio 2.0–2.5; XRD layer spacing 0.8–1.0 nm. Yield: 1.5–2.0 g.</w:t>
      </w:r>
    </w:p>
    <w:p w:rsidR="00000000" w:rsidDel="00000000" w:rsidP="00000000" w:rsidRDefault="00000000" w:rsidRPr="00000000" w14:paraId="0000006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3.5 SOP-HrGO-001: Hemp-Derived Reduced Graphene Oxide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Method A (Thermal):</w:t>
      </w:r>
      <w:r w:rsidDel="00000000" w:rsidR="00000000" w:rsidRPr="00000000">
        <w:rPr>
          <w:rtl w:val="0"/>
        </w:rPr>
        <w:t xml:space="preserve"> Load 0.5 g HGO into a quartz boat inside a tube furnace. Purge with Argon (100 sccm) for 30 minutes. Rapidly heat to 1000^\circ\text{C} (20^\circ\text{C/min}), hold for 30 seconds, and cool under continuous Ar flow. Yield: 0.25–0.30 g.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Method B (Chemical):</w:t>
      </w:r>
      <w:r w:rsidDel="00000000" w:rsidR="00000000" w:rsidRPr="00000000">
        <w:rPr>
          <w:rtl w:val="0"/>
        </w:rPr>
        <w:t xml:space="preserve"> Disperse 0.5 g HGO in 500 mL DI water via 30 min sonication. Add 2.0 g L-ascorbic acid, heat to 80^\circ\text{C}, and stir for 2 hours. Filter through a 0.22\ \mu\text{m} PVDF membrane, wash with ethanol/water, and dry at 60^\circ\text{C} under vacuum. Yield: 0.30–0.35 g.</w:t>
      </w:r>
    </w:p>
    <w:p w:rsidR="00000000" w:rsidDel="00000000" w:rsidP="00000000" w:rsidRDefault="00000000" w:rsidRPr="00000000" w14:paraId="0000006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3.6 SOP-HCNS-001: Hemp Carbon Nanosheets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Mix 5 g ground biochar (&lt;75\ \mu\text{m}) with 20 g KOH pellets (4:1\text{ w/w}) in a mortar using minimal ethanol to form a uniform paste. Dry at 80^\circ\text{C} overnight.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Place mixture in a quartz boat within a tube furnace and purge with \text{N}_2 for 30 minutes.</w:t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Ramp temperature to 800^\circ\text{C} (5^\circ\text{C/min}), hold for 1 hour under \text{N}_2 (100 sccm), and cool to room temperature.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Wash product with 1\text{ M HCl} (200 mL) followed by DI water centrifugation until neutral \text{pH}. Dry at 120^\circ\text{C} under vacuum.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BET Surface Area &gt;1500\text{ m}^2/\text{g}; Thickness 2–10 nm. Yield: 3.0–3.5 g.</w:t>
      </w:r>
    </w:p>
    <w:p w:rsidR="00000000" w:rsidDel="00000000" w:rsidP="00000000" w:rsidRDefault="00000000" w:rsidRPr="00000000" w14:paraId="0000007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3.7 SOP-CNC-001: Cellulose Nanocrystals from Hemp Bast</w:t>
      </w:r>
    </w:p>
    <w:p w:rsidR="00000000" w:rsidDel="00000000" w:rsidP="00000000" w:rsidRDefault="00000000" w:rsidRPr="00000000" w14:paraId="0000007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Alkaline Pulping:</w:t>
      </w:r>
      <w:r w:rsidDel="00000000" w:rsidR="00000000" w:rsidRPr="00000000">
        <w:rPr>
          <w:rtl w:val="0"/>
        </w:rPr>
        <w:t xml:space="preserve"> Treat 50 g dew-retted hemp bast fibers in 1\text{ L} of 2\text{ M NaOH} at 80^\circ\text{C} for 2 hours. Filter and wash to neutral \text{pH}.</w:t>
      </w:r>
    </w:p>
    <w:p w:rsidR="00000000" w:rsidDel="00000000" w:rsidP="00000000" w:rsidRDefault="00000000" w:rsidRPr="00000000" w14:paraId="0000007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Bleaching:</w:t>
      </w:r>
      <w:r w:rsidDel="00000000" w:rsidR="00000000" w:rsidRPr="00000000">
        <w:rPr>
          <w:rtl w:val="0"/>
        </w:rPr>
        <w:t xml:space="preserve"> Suspend 30 g alkali cellulose in 500 mL water with 6 g \text{NaClO}_2 and acetic acid (\text{pH } 4.5\text{--}5.0) at 80^\circ\text{C} for 1 hour. Filter, wash, and dry.</w:t>
      </w:r>
    </w:p>
    <w:p w:rsidR="00000000" w:rsidDel="00000000" w:rsidP="00000000" w:rsidRDefault="00000000" w:rsidRPr="00000000" w14:paraId="0000007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Acid Hydrolysis:</w:t>
      </w:r>
      <w:r w:rsidDel="00000000" w:rsidR="00000000" w:rsidRPr="00000000">
        <w:rPr>
          <w:rtl w:val="0"/>
        </w:rPr>
        <w:t xml:space="preserve"> Cool 300\text{ mL} of 64\text{ wt\% }\text{H}_2\text{SO}_4 to 45^\circ\text{C}. Add 20 g bleached cellulose under high-shear stirring and maintain at 45^\circ\text{C} for 45 minutes.</w:t>
      </w:r>
    </w:p>
    <w:p w:rsidR="00000000" w:rsidDel="00000000" w:rsidP="00000000" w:rsidRDefault="00000000" w:rsidRPr="00000000" w14:paraId="0000007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Quench reaction with 3\text{ L} ice-cold DI water. Centrifuge (10,000\text{ rpm}, 10 min) repeatedly to eliminate acidic supernatant. Dialyze against DI water until neutral, concentrate via rotary evaporation, and spray-dry.</w:t>
      </w:r>
    </w:p>
    <w:p w:rsidR="00000000" w:rsidDel="00000000" w:rsidP="00000000" w:rsidRDefault="00000000" w:rsidRPr="00000000" w14:paraId="0000007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Length 100–300 nm; Diameter 5–20 nm; Crystallinity &gt;80\%. Yield: 8–10 g.</w:t>
      </w:r>
    </w:p>
    <w:p w:rsidR="00000000" w:rsidDel="00000000" w:rsidP="00000000" w:rsidRDefault="00000000" w:rsidRPr="00000000" w14:paraId="0000007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3.8 SOP-BIO-001: Hemp Biochar Production</w:t>
      </w:r>
    </w:p>
    <w:p w:rsidR="00000000" w:rsidDel="00000000" w:rsidP="00000000" w:rsidRDefault="00000000" w:rsidRPr="00000000" w14:paraId="00000078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Load 500 g air-dried, chopped hemp stalks (2\text{--}5\text{ cm}) into a stainless steel retort.</w:t>
      </w:r>
    </w:p>
    <w:p w:rsidR="00000000" w:rsidDel="00000000" w:rsidP="00000000" w:rsidRDefault="00000000" w:rsidRPr="00000000" w14:paraId="0000007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Purge system with \text{N}_2 (100 sccm) for 30 minutes.</w:t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Ramp furnace temperature to 550^\circ\text{C} (5^\circ\text{C/min}) and hold for 2 hours.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Cool under nitrogen atmosphere to ambient room temperature.</w:t>
      </w:r>
    </w:p>
    <w:p w:rsidR="00000000" w:rsidDel="00000000" w:rsidP="00000000" w:rsidRDefault="00000000" w:rsidRPr="00000000" w14:paraId="0000007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Ball-mill solid pyrolyzate to pass a &lt;250\ \mu\text{m} sieve.</w:t>
      </w:r>
    </w:p>
    <w:p w:rsidR="00000000" w:rsidDel="00000000" w:rsidP="00000000" w:rsidRDefault="00000000" w:rsidRPr="00000000" w14:paraId="0000007D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Fixed carbon &gt;70\text{ wt\%}; BET surface area &gt;200\text{ m}^2/\text{g}. Yield: 125–150 g.</w:t>
      </w:r>
    </w:p>
    <w:p w:rsidR="00000000" w:rsidDel="00000000" w:rsidP="00000000" w:rsidRDefault="00000000" w:rsidRPr="00000000" w14:paraId="0000007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3.9 SOP-SCF-001: Short Hemp Carbon Fiber</w:t>
      </w:r>
    </w:p>
    <w:p w:rsidR="00000000" w:rsidDel="00000000" w:rsidP="00000000" w:rsidRDefault="00000000" w:rsidRPr="00000000" w14:paraId="0000007F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Align 50 g dew-retted hemp bast fibers inside a quartz boat.</w:t>
      </w:r>
    </w:p>
    <w:p w:rsidR="00000000" w:rsidDel="00000000" w:rsidP="00000000" w:rsidRDefault="00000000" w:rsidRPr="00000000" w14:paraId="00000080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Insert into tube furnace and purge with Argon for 30 minutes.</w:t>
      </w:r>
    </w:p>
    <w:p w:rsidR="00000000" w:rsidDel="00000000" w:rsidP="00000000" w:rsidRDefault="00000000" w:rsidRPr="00000000" w14:paraId="00000081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Heat to 1200^\circ\text{C} (5^\circ\text{C/min}), maintain target for 2 hours under Ar flow, and cool down.</w:t>
      </w:r>
    </w:p>
    <w:p w:rsidR="00000000" w:rsidDel="00000000" w:rsidP="00000000" w:rsidRDefault="00000000" w:rsidRPr="00000000" w14:paraId="00000082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Precision-chop carbonized strands into 3\text{--}6\text{ mm} lengths.</w:t>
      </w:r>
    </w:p>
    <w:p w:rsidR="00000000" w:rsidDel="00000000" w:rsidP="00000000" w:rsidRDefault="00000000" w:rsidRPr="00000000" w14:paraId="00000083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Sieve through fine mesh screens to eliminate dust and particulate fraction (&lt;1\text{ mm}).</w:t>
      </w:r>
    </w:p>
    <w:p w:rsidR="00000000" w:rsidDel="00000000" w:rsidP="00000000" w:rsidRDefault="00000000" w:rsidRPr="00000000" w14:paraId="0000008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Tensile strength &gt;1\text{ GPa}. Yield: 10–13 g.</w:t>
      </w:r>
    </w:p>
    <w:p w:rsidR="00000000" w:rsidDel="00000000" w:rsidP="00000000" w:rsidRDefault="00000000" w:rsidRPr="00000000" w14:paraId="0000008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3.10 SOP-ETOH-001: Anhydrous Ethanol Dispersion Solvent</w:t>
      </w:r>
    </w:p>
    <w:p w:rsidR="00000000" w:rsidDel="00000000" w:rsidP="00000000" w:rsidRDefault="00000000" w:rsidRPr="00000000" w14:paraId="00000086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Pretreatment:</w:t>
      </w:r>
      <w:r w:rsidDel="00000000" w:rsidR="00000000" w:rsidRPr="00000000">
        <w:rPr>
          <w:rtl w:val="0"/>
        </w:rPr>
        <w:t xml:space="preserve"> Autoclave 500 g ground stalks in 2\text{ L} of 1\text{ wt\% }\text{H}_2\text{SO}_4 at 121^\circ\text{C} for 30 min. Neutralize to \text{pH } 4.8 using \text{Ca(OH)}_2.</w:t>
      </w:r>
    </w:p>
    <w:p w:rsidR="00000000" w:rsidDel="00000000" w:rsidP="00000000" w:rsidRDefault="00000000" w:rsidRPr="00000000" w14:paraId="00000087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Enzymatic Hydrolysis:</w:t>
      </w:r>
      <w:r w:rsidDel="00000000" w:rsidR="00000000" w:rsidRPr="00000000">
        <w:rPr>
          <w:rtl w:val="0"/>
        </w:rPr>
        <w:t xml:space="preserve"> Add cellulase enzyme cocktail (15\text{ FPU/g glucan}) in citrate buffer (\text{pH } 4.8, 2 L). Incubate at 50^\circ\text{C}, 150 rpm for 72 hours.</w:t>
      </w:r>
    </w:p>
    <w:p w:rsidR="00000000" w:rsidDel="00000000" w:rsidP="00000000" w:rsidRDefault="00000000" w:rsidRPr="00000000" w14:paraId="00000088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Fermentation:</w:t>
      </w:r>
      <w:r w:rsidDel="00000000" w:rsidR="00000000" w:rsidRPr="00000000">
        <w:rPr>
          <w:rtl w:val="0"/>
        </w:rPr>
        <w:t xml:space="preserve"> Inoculate hydrolysate liquid with </w:t>
      </w:r>
      <w:r w:rsidDel="00000000" w:rsidR="00000000" w:rsidRPr="00000000">
        <w:rPr>
          <w:i w:val="1"/>
          <w:iCs w:val="1"/>
          <w:rtl w:val="0"/>
        </w:rPr>
        <w:t xml:space="preserve">Saccharomyces cerevisiae</w:t>
      </w:r>
      <w:r w:rsidDel="00000000" w:rsidR="00000000" w:rsidRPr="00000000">
        <w:rPr>
          <w:rtl w:val="0"/>
        </w:rPr>
        <w:t xml:space="preserve"> (0.5\text{ g/L}). Ferment at 30^\circ\text{C} for 48 hours.</w:t>
      </w:r>
    </w:p>
    <w:p w:rsidR="00000000" w:rsidDel="00000000" w:rsidP="00000000" w:rsidRDefault="00000000" w:rsidRPr="00000000" w14:paraId="0000008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Distillation &amp; Dehydration:</w:t>
      </w:r>
      <w:r w:rsidDel="00000000" w:rsidR="00000000" w:rsidRPr="00000000">
        <w:rPr>
          <w:rtl w:val="0"/>
        </w:rPr>
        <w:t xml:space="preserve"> Distill at 78^\circ\text{C} to recover 95 wt% ethanol. Pass distillate through a packed column of pre-dried 3\text{ Å} molecular sieves at 25^\circ\text{C} (residence time: 30 min).</w:t>
      </w:r>
    </w:p>
    <w:p w:rsidR="00000000" w:rsidDel="00000000" w:rsidP="00000000" w:rsidRDefault="00000000" w:rsidRPr="00000000" w14:paraId="0000008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Target Metrics:</w:t>
      </w:r>
      <w:r w:rsidDel="00000000" w:rsidR="00000000" w:rsidRPr="00000000">
        <w:rPr>
          <w:rtl w:val="0"/>
        </w:rPr>
        <w:t xml:space="preserve"> Moisture &lt;0.5\text{ wt\%} via Karl Fischer titration. Yield: 25–35 g.</w:t>
      </w:r>
    </w:p>
    <w:p w:rsidR="00000000" w:rsidDel="00000000" w:rsidP="00000000" w:rsidRDefault="00000000" w:rsidRPr="00000000" w14:paraId="0000008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3.11 SOP-CAT-001: Zinc Acetylacetonate Catalyst</w:t>
      </w:r>
    </w:p>
    <w:p w:rsidR="00000000" w:rsidDel="00000000" w:rsidP="00000000" w:rsidRDefault="00000000" w:rsidRPr="00000000" w14:paraId="0000008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Dissolve 10 g \text{Zn(NO}_3\text{)}_2\cdot 6\text{H}_2\text{O} in 50\text{ mL} DI water.</w:t>
      </w:r>
    </w:p>
    <w:p w:rsidR="00000000" w:rsidDel="00000000" w:rsidP="00000000" w:rsidRDefault="00000000" w:rsidRPr="00000000" w14:paraId="0000008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Add 12\text{ mL} acetylacetone dropwise under continuous stirring.</w:t>
      </w:r>
    </w:p>
    <w:p w:rsidR="00000000" w:rsidDel="00000000" w:rsidP="00000000" w:rsidRDefault="00000000" w:rsidRPr="00000000" w14:paraId="0000008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Adjust solution \text{pH} to 7–8 using 2\text{ M NaOH} to precipitate product.</w:t>
      </w:r>
    </w:p>
    <w:p w:rsidR="00000000" w:rsidDel="00000000" w:rsidP="00000000" w:rsidRDefault="00000000" w:rsidRPr="00000000" w14:paraId="0000008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Stir suspension for 1 hour, filter, wash with ethanol (3 \times 50\text{ mL}) and water (2 \times 50\text{ mL}).</w:t>
      </w:r>
    </w:p>
    <w:p w:rsidR="00000000" w:rsidDel="00000000" w:rsidP="00000000" w:rsidRDefault="00000000" w:rsidRPr="00000000" w14:paraId="0000009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Vacuum-dry at 80^\circ\text{C} overnight. Recrystallize from hot ethanol if purity &lt;98\%. Yield: 8–9 g.</w:t>
      </w:r>
    </w:p>
    <w:p w:rsidR="00000000" w:rsidDel="00000000" w:rsidP="00000000" w:rsidRDefault="00000000" w:rsidRPr="00000000" w14:paraId="0000009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4: Standard Baseline Formulation Table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Tier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Component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Specific Loading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Functional Role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Matrix Base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Epoxidized Hempseed Oil (EHO)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49.0 wt%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Epoxide Matrix Monomer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Matrix Base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Maleinized Hempseed Oil (MHO)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49.0 wt%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Anhydride Cross-linking Agent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Matrix Base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Zinc Acetylacetonate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2.0 wt%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Cure Accelerator &amp; Dynamic Exchange Catalyst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Molecular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Furfuryl Glycidyl Ether (FGE)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8–12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Viscosity Reduction; Filler Interfacial \pi\text{--}\pi Stacking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Nano 2D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Hemp-Derived GO (HGO)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0.3–0.5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Interfacial Covalent Coupling &amp; Crack Deflection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Nano 2D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Hemp-Derived rGO (HrGO)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0.2–0.3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Electrical/Thermal Percolation Network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Nano 2D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 Carbon Nanosheets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0.5–1.0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Gas/Moisture Barrier; High Aspect Ratio Stiffness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Nano 1D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Cellulose Nanocrystals (CNC)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1.0–2.0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Rod-like Crack Pinning &amp; Intersegmental Modulus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Micro 0D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Hemp Biochar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3.0–5.0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Interstitial Micro-filler &amp; Compressive Support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Macro 1D Scale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Short Hemp Carbon Fiber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15–20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Primary Structural Load-Bearing Reinforcement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Processing Aid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Anhydrous Hemp Ethanol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50–100 phr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Solvent Medium for Nanofiller Dispersion (Stripped)</w:t>
            </w:r>
          </w:p>
        </w:tc>
      </w:tr>
    </w:tbl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Note: Parts per hundred resin (phr) values calculated relative to combined EHO + MHO mass.</w:t>
      </w:r>
    </w:p>
    <w:p w:rsidR="00000000" w:rsidDel="00000000" w:rsidP="00000000" w:rsidRDefault="00000000" w:rsidRPr="00000000" w14:paraId="000000C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SECTION 5: Master Processing &amp; Curing Protocol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[Phase 1: Solvent Dispersion] </w:t>
        <w:br w:type="textWrapping"/>
        <w:t xml:space="preserve">    |-- Bath Sonicate (30 min) HGO/HrGO/Nanosheets/CNC in Anhydrous Ethanol</w:t>
        <w:br w:type="textWrapping"/>
        <w:t xml:space="preserve">    |-- Probe Sonicate (10 min, 30% amplitude)</w:t>
        <w:br w:type="textWrapping"/>
        <w:t xml:space="preserve">    +-- Add Micro Biochar --&gt; Bath Sonicate (10 min)</w:t>
        <w:br w:type="textWrapping"/>
        <w:t xml:space="preserve">            |</w:t>
        <w:br w:type="textWrapping"/>
        <w:t xml:space="preserve">            v</w:t>
        <w:br w:type="textWrapping"/>
        <w:t xml:space="preserve">[Phase 2: Desolvation &amp; Milling]</w:t>
        <w:br w:type="textWrapping"/>
        <w:t xml:space="preserve">    |-- Rotary Evaporate Solvent (60 deg C, 50 mbar)</w:t>
        <w:br w:type="textWrapping"/>
        <w:t xml:space="preserve">    |-- Vacuum Oven Drying (80 deg C, 12 hours)</w:t>
        <w:br w:type="textWrapping"/>
        <w:t xml:space="preserve">    +-- Blend Dry Filler Paste with EHO + FGE via Three-Roll Mill (3000 rpm, 10 min)</w:t>
        <w:br w:type="textWrapping"/>
        <w:t xml:space="preserve">            |</w:t>
        <w:br w:type="textWrapping"/>
        <w:t xml:space="preserve">            v</w:t>
        <w:br w:type="textWrapping"/>
        <w:t xml:space="preserve">[Phase 3: Activation &amp; Integration]</w:t>
        <w:br w:type="textWrapping"/>
        <w:t xml:space="preserve">    |-- Incorporate MHO and Zn(acac)2 Catalyst</w:t>
        <w:br w:type="textWrapping"/>
        <w:t xml:space="preserve">    |-- Degas Under Vacuum (80 deg C, 30 min, &lt;5 mbar)</w:t>
        <w:br w:type="textWrapping"/>
        <w:t xml:space="preserve">    +-- Fold in Short Carbon Fibers via Planetary Mixer (Low Speed)</w:t>
        <w:br w:type="textWrapping"/>
        <w:t xml:space="preserve">            |</w:t>
        <w:br w:type="textWrapping"/>
        <w:t xml:space="preserve">            v</w:t>
        <w:br w:type="textWrapping"/>
        <w:t xml:space="preserve">[Phase 4: Stepped Thermal Cure Cycle]</w:t>
        <w:br w:type="textWrapping"/>
        <w:t xml:space="preserve">    |-- 120 deg C for 2 Hours (Gelation &amp; Initial Network Formation)</w:t>
        <w:br w:type="textWrapping"/>
        <w:t xml:space="preserve">    |-- 150 deg C for 2 Hours (Advanced Cross-linking)</w:t>
        <w:br w:type="textWrapping"/>
        <w:t xml:space="preserve">    +-- 180 deg C for 2 Hours (Post-Cure Density Optimization)</w:t>
        <w:br w:type="textWrapping"/>
      </w:r>
    </w:p>
    <w:p w:rsidR="00000000" w:rsidDel="00000000" w:rsidP="00000000" w:rsidRDefault="00000000" w:rsidRPr="00000000" w14:paraId="000000C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SECTION 6: Network Preservation &amp; Catalyst Compensation Rules</w:t>
      </w:r>
    </w:p>
    <w:p w:rsidR="00000000" w:rsidDel="00000000" w:rsidP="00000000" w:rsidRDefault="00000000" w:rsidRPr="00000000" w14:paraId="000000C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6.1 Catalyst Surface Adsorption Rules</w:t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Oxygenated functional groups on HGO and HrGO surfaces adsorb \text{Zn}^{2+} coordination sites, starving the vitrimer matrix of active transesterification centers.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\text{Catalyst Compensation Rule: If Total Nanofiller Loading } &gt; 2.0\text{ phr}, \text{ Increase }\text{Zn(acac)}_2 \text{ to } 2.5\text{--}3.0\text{ phr}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Alternatively, pre-passivate HGO/HrGO surfaces by stirring nanofillers in a 0.5 wt% \text{Zn(acac)}_2 ethanol solution for 1 hour prior to primary resin blending.</w:t>
      </w:r>
    </w:p>
    <w:p w:rsidR="00000000" w:rsidDel="00000000" w:rsidP="00000000" w:rsidRDefault="00000000" w:rsidRPr="00000000" w14:paraId="000000C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6.2 Stress Relaxation Protocol</w:t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Every production batch must pass Stress Relaxation Rheology to verify dynamic network preservation:</w:t>
      </w:r>
    </w:p>
    <w:p w:rsidR="00000000" w:rsidDel="00000000" w:rsidP="00000000" w:rsidRDefault="00000000" w:rsidRPr="00000000" w14:paraId="000000CC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Instrument Parameter:</w:t>
      </w:r>
      <w:r w:rsidDel="00000000" w:rsidR="00000000" w:rsidRPr="00000000">
        <w:rPr>
          <w:rtl w:val="0"/>
        </w:rPr>
        <w:t xml:space="preserve"> Parallel plate rheometer (25\text{ mm} plate, 1.0 mm gap).</w:t>
      </w:r>
    </w:p>
    <w:p w:rsidR="00000000" w:rsidDel="00000000" w:rsidP="00000000" w:rsidRDefault="00000000" w:rsidRPr="00000000" w14:paraId="000000CD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Test Conditions:</w:t>
      </w:r>
      <w:r w:rsidDel="00000000" w:rsidR="00000000" w:rsidRPr="00000000">
        <w:rPr>
          <w:rtl w:val="0"/>
        </w:rPr>
        <w:t xml:space="preserve"> Constant shear strain \gamma = 1.0\%, temperature T = 180^\circ\text{C}.</w:t>
      </w:r>
    </w:p>
    <w:p w:rsidR="00000000" w:rsidDel="00000000" w:rsidP="00000000" w:rsidRDefault="00000000" w:rsidRPr="00000000" w14:paraId="000000CE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Acceptance Criterion:</w:t>
      </w:r>
      <w:r w:rsidDel="00000000" w:rsidR="00000000" w:rsidRPr="00000000">
        <w:rPr>
          <w:rtl w:val="0"/>
        </w:rPr>
        <w:t xml:space="preserve"> Normalized relaxation modulus must decay below 1/e (\approx 37\%) within \tau^* &lt; 300\text{ seconds}.</w:t>
      </w:r>
    </w:p>
    <w:p w:rsidR="00000000" w:rsidDel="00000000" w:rsidP="00000000" w:rsidRDefault="00000000" w:rsidRPr="00000000" w14:paraId="000000C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SECTION 7: Material Property Tuning &amp; Sensitivity Analysis</w:t>
      </w:r>
    </w:p>
    <w:p w:rsidR="00000000" w:rsidDel="00000000" w:rsidP="00000000" w:rsidRDefault="00000000" w:rsidRPr="00000000" w14:paraId="000000D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7.1 Stoichiometric Sensitivity</w:t>
      </w:r>
    </w:p>
    <w:p w:rsidR="00000000" w:rsidDel="00000000" w:rsidP="00000000" w:rsidRDefault="00000000" w:rsidRPr="00000000" w14:paraId="000000D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Anhydride Excess (\text{MHO:EHO} = 55:45\text{ wt\%}):</w:t>
      </w:r>
      <w:r w:rsidDel="00000000" w:rsidR="00000000" w:rsidRPr="00000000">
        <w:rPr>
          <w:rtl w:val="0"/>
        </w:rPr>
        <w:t xml:space="preserve"> Increases cross-link density, pushing T_g up to 100\text{--}115^\circ\text{C}. Increases \tau^* to &gt;600\text{ s} at 180^\circ\text{C}, degrading thermal reprocessability.</w:t>
      </w:r>
    </w:p>
    <w:p w:rsidR="00000000" w:rsidDel="00000000" w:rsidP="00000000" w:rsidRDefault="00000000" w:rsidRPr="00000000" w14:paraId="000000D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Epoxide Excess (\text{EHO:MHO} = 55:45\text{ wt\%}):</w:t>
      </w:r>
      <w:r w:rsidDel="00000000" w:rsidR="00000000" w:rsidRPr="00000000">
        <w:rPr>
          <w:rtl w:val="0"/>
        </w:rPr>
        <w:t xml:space="preserve"> Lowers T_g to 60\text{--}75^\circ\text{C}, increases elongation at break (&gt;15\%), and reduces uncured resin viscosity to improve fiber wetting.</w:t>
      </w:r>
    </w:p>
    <w:p w:rsidR="00000000" w:rsidDel="00000000" w:rsidP="00000000" w:rsidRDefault="00000000" w:rsidRPr="00000000" w14:paraId="000000D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7.2 FGE Rheological &amp; Dynamic Tuning</w:t>
      </w:r>
    </w:p>
    <w:p w:rsidR="00000000" w:rsidDel="00000000" w:rsidP="00000000" w:rsidRDefault="00000000" w:rsidRPr="00000000" w14:paraId="000000D4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&lt;8\text{ phr FGE}:</w:t>
      </w:r>
      <w:r w:rsidDel="00000000" w:rsidR="00000000" w:rsidRPr="00000000">
        <w:rPr>
          <w:rtl w:val="0"/>
        </w:rPr>
        <w:t xml:space="preserve"> Uncured viscosity remains high (&gt;5000\text{ mPa}\cdot\text{s} at 80^\circ\text{C}), preventing complete fiber wet-out.</w:t>
      </w:r>
    </w:p>
    <w:p w:rsidR="00000000" w:rsidDel="00000000" w:rsidP="00000000" w:rsidRDefault="00000000" w:rsidRPr="00000000" w14:paraId="000000D5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8\text{--}12\text{ phr FGE}:</w:t>
      </w:r>
      <w:r w:rsidDel="00000000" w:rsidR="00000000" w:rsidRPr="00000000">
        <w:rPr>
          <w:rtl w:val="0"/>
        </w:rPr>
        <w:t xml:space="preserve"> Drops viscosity to 2000\text{--}3000\text{ mPa}\cdot\text{s}, increases nanofiller dispersion by 30–50% via furan \pi\text{--}\pi stacking, and accelerates stress relaxation.</w:t>
      </w:r>
    </w:p>
    <w:p w:rsidR="00000000" w:rsidDel="00000000" w:rsidP="00000000" w:rsidRDefault="00000000" w:rsidRPr="00000000" w14:paraId="000000D6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&gt;12\text{ phr FGE}:</w:t>
      </w:r>
      <w:r w:rsidDel="00000000" w:rsidR="00000000" w:rsidRPr="00000000">
        <w:rPr>
          <w:rtl w:val="0"/>
        </w:rPr>
        <w:t xml:space="preserve"> Reduces network density, dropping T_g by 10\text{--}20^\circ\text{C} and causing thermal-oxidative instability above 200^\circ\text{C}.</w:t>
      </w:r>
    </w:p>
    <w:p w:rsidR="00000000" w:rsidDel="00000000" w:rsidP="00000000" w:rsidRDefault="00000000" w:rsidRPr="00000000" w14:paraId="000000D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7.3 HGO:HrGO Electrical Percolation Switch</w:t>
      </w:r>
    </w:p>
    <w:p w:rsidR="00000000" w:rsidDel="00000000" w:rsidP="00000000" w:rsidRDefault="00000000" w:rsidRPr="00000000" w14:paraId="000000D8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HGO Only (0.5 phr):</w:t>
      </w:r>
      <w:r w:rsidDel="00000000" w:rsidR="00000000" w:rsidRPr="00000000">
        <w:rPr>
          <w:rtl w:val="0"/>
        </w:rPr>
        <w:t xml:space="preserve"> Electrical conductivity &lt; 10^{-8}\text{ S/cm} (Insulator).</w:t>
      </w:r>
    </w:p>
    <w:p w:rsidR="00000000" w:rsidDel="00000000" w:rsidP="00000000" w:rsidRDefault="00000000" w:rsidRPr="00000000" w14:paraId="000000D9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HrGO Only (0.5 phr):</w:t>
      </w:r>
      <w:r w:rsidDel="00000000" w:rsidR="00000000" w:rsidRPr="00000000">
        <w:rPr>
          <w:rtl w:val="0"/>
        </w:rPr>
        <w:t xml:space="preserve"> Electrical conductivity 10^{-4}\text{--}10^{-2}\text{ S/cm} (Semiconductor), but degrades tensile strength by 10–15% due to filler agglomeration.</w:t>
      </w:r>
    </w:p>
    <w:p w:rsidR="00000000" w:rsidDel="00000000" w:rsidP="00000000" w:rsidRDefault="00000000" w:rsidRPr="00000000" w14:paraId="000000DA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Hybrid (2:1 to 3:1 HGO:HrGO):</w:t>
      </w:r>
      <w:r w:rsidDel="00000000" w:rsidR="00000000" w:rsidRPr="00000000">
        <w:rPr>
          <w:rtl w:val="0"/>
        </w:rPr>
        <w:t xml:space="preserve"> Achieves conductive percolation (10^{-3}\text{--}10^{-1}\text{ S/cm}) while retaining 90% of maximum mechanical strength.</w:t>
      </w:r>
    </w:p>
    <w:p w:rsidR="00000000" w:rsidDel="00000000" w:rsidP="00000000" w:rsidRDefault="00000000" w:rsidRPr="00000000" w14:paraId="000000D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8: Application-Specific Testing Variants (Variants 1 through 8)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 table below summarizes eight engineered formulations designed to meet or exceed specific properties of common engineering materials.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Variant ID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Target Incumbent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Key Formulation Changes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Target Performance Metrics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Test Protocol Standard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HEMP-AL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Aluminum 6061-T6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MHO 55 wt%; 25 phr aligned short carbon fiber; 2.5 phr catalyst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1.35\text{ g/cm}^3; E = 38\text{ GPa}; Specific Modulus = 28.1\text{ GPa}\cdot\text{cm}^3/\text{g} (+9.8% vs. Al)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D3039 / ASTM D6641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HEMP-STEEL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Mild Steel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MHO 52 wt%; 22 phr random-in-plane carbon fiber; 4 phr biochar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1.32\text{ g/cm}^3; \sigma_{\text{tensile}} = 220\text{ MPa}; Specific Strength = 167\text{ MPa}\cdot\text{cm}^3/\text{g} (+193% vs. Steel)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D3039 / ASTM D6110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HEMP-PLAST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ABS Plastic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EHO 55 wt%; 12 phr FGE; 8 phr biochar; 10 phr carbon fiber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1.18\text{ g/cm}^3; \sigma = 85\text{ MPa}; E = 5.5\text{ GPa}; Elongation at break \approx 12\%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D638 / ASTM D256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HEMP-CRETE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C30 Concrete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15 phr fine biochar + 30 phr coarse biochar (1–3 mm aggregate); 12 phr fiber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1.45\text{ g/cm}^3; \sigma_{\text{compressive}} = 55\text{ MPa} (+83%); \sigma_{\text{tensile}} = 35\text{ MPa} (+1067%)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C39 / ASTM C496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HEP-OXY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Petroleum DGEBA Epoxy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EHO:MHO 49:49 stoichiometric; 15 phr carbon fiber; 1.5 phr CNC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1.28\text{ g/cm}^3; \sigma = 140\text{ MPa}; E = 12\text{ GPa}; Fully reprocessable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D3039 / ASTM D5868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HEMP-KEV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Kevlar-49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MHO 60 wt%; 30 phr aligned short carbon fiber; 2 phr CNC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1.42\text{ g/cm}^3; \sigma_{\text{tensile}} = 420\text{ MPa}; E = 52\text{ GPa}; Omnidirectional impact toughness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D3039 / NIJ Level IIA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HEMP-TITAN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Ti-6Al-4V Titanium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MHO 55 wt%; 28 phr aligned fiber; 3.6 phr total nanofillers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1.38\text{ g/cm}^3; E = 42\text{ GPa}; Specific Modulus = 30.4\text{ GPa}\cdot\text{cm}^3/\text{g} (+18% vs. Ti)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D3039 / ASTM E831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HEMP-GFRP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E-Glass / Epoxy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MHO 52 wt%; 20 phr random-in-plane carbon fiber; 1.5 phr CNC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\rho = 1.30\text{ g/cm}^3; \sigma = 200\text{ MPa}; E = 26\text{ GPa}; Reprocessable, 28% lighter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ASTM D3039 / ASTM D2344</w:t>
            </w:r>
          </w:p>
        </w:tc>
      </w:tr>
    </w:tbl>
    <w:p w:rsidR="00000000" w:rsidDel="00000000" w:rsidP="00000000" w:rsidRDefault="00000000" w:rsidRPr="00000000" w14:paraId="000001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SECTION 9: Thermal Reprocessing &amp; Circularity Protocols</w:t>
      </w:r>
    </w:p>
    <w:p w:rsidR="00000000" w:rsidDel="00000000" w:rsidP="00000000" w:rsidRDefault="00000000" w:rsidRPr="00000000" w14:paraId="000001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9.1 Compression Molding Reprocessing (Recycling) Protocol</w:t>
      </w:r>
    </w:p>
    <w:p w:rsidR="00000000" w:rsidDel="00000000" w:rsidP="00000000" w:rsidRDefault="00000000" w:rsidRPr="00000000" w14:paraId="000001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Granulate cured vitrimer scrap into fine particles (1\text{--}3\text{ mm}) using a mechanical composite grinder.</w:t>
      </w:r>
    </w:p>
    <w:p w:rsidR="00000000" w:rsidDel="00000000" w:rsidP="00000000" w:rsidRDefault="00000000" w:rsidRPr="00000000" w14:paraId="000001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Load granulated scrap into a matched metal compression mold pre-heated to 180^\circ\text{C}.</w:t>
      </w:r>
    </w:p>
    <w:p w:rsidR="00000000" w:rsidDel="00000000" w:rsidP="00000000" w:rsidRDefault="00000000" w:rsidRPr="00000000" w14:paraId="000001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Apply 3.0 MPa pressure for 20 minutes to allow dynamic \beta-hydroxy ester transesterification bond exchange across granule boundaries.</w:t>
      </w:r>
    </w:p>
    <w:p w:rsidR="00000000" w:rsidDel="00000000" w:rsidP="00000000" w:rsidRDefault="00000000" w:rsidRPr="00000000" w14:paraId="000001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Cool mold under pressure to &lt;60^\circ\text{C} before demolding.</w:t>
      </w:r>
    </w:p>
    <w:p w:rsidR="00000000" w:rsidDel="00000000" w:rsidP="00000000" w:rsidRDefault="00000000" w:rsidRPr="00000000" w14:paraId="0000011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9.2 Lap-Shear Thermal Welding Protocol</w:t>
      </w:r>
    </w:p>
    <w:p w:rsidR="00000000" w:rsidDel="00000000" w:rsidP="00000000" w:rsidRDefault="00000000" w:rsidRPr="00000000" w14:paraId="000001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Surface-clean two cured vitrimer composite plaques using anhydrous hemp ethanol.</w:t>
      </w:r>
    </w:p>
    <w:p w:rsidR="00000000" w:rsidDel="00000000" w:rsidP="00000000" w:rsidRDefault="00000000" w:rsidRPr="00000000" w14:paraId="000001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Overlap plaque ends by 12.5\text{ mm} inside a heated lap-shear welding fixture.</w:t>
      </w:r>
    </w:p>
    <w:p w:rsidR="00000000" w:rsidDel="00000000" w:rsidP="00000000" w:rsidRDefault="00000000" w:rsidRPr="00000000" w14:paraId="000001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Clamp joint at 2.0 MPa pressure and heat joint interface to 190^\circ\text{C} for 15 minutes.</w:t>
      </w:r>
    </w:p>
    <w:p w:rsidR="00000000" w:rsidDel="00000000" w:rsidP="00000000" w:rsidRDefault="00000000" w:rsidRPr="00000000" w14:paraId="000001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Cool under pressure. Joint strength must exceed 90% of monolithic lap-shear strength when evaluated under ASTM D5868.</w:t>
      </w:r>
    </w:p>
    <w:p w:rsidR="00000000" w:rsidDel="00000000" w:rsidP="00000000" w:rsidRDefault="00000000" w:rsidRPr="00000000" w14:paraId="000001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SECTION 10: Quality Control, ASTM Standards &amp; Safety Data</w:t>
      </w:r>
    </w:p>
    <w:p w:rsidR="00000000" w:rsidDel="00000000" w:rsidP="00000000" w:rsidRDefault="00000000" w:rsidRPr="00000000" w14:paraId="000001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10.1 Quality Control Test Matrix</w:t>
      </w:r>
    </w:p>
    <w:p w:rsidR="00000000" w:rsidDel="00000000" w:rsidP="00000000" w:rsidRDefault="00000000" w:rsidRPr="00000000" w14:paraId="000001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+----------------------------------+</w:t>
        <w:br w:type="textWrapping"/>
        <w:t xml:space="preserve">                      |   BATCH QUALITY CONTROL MATRIX   |</w:t>
        <w:br w:type="textWrapping"/>
        <w:t xml:space="preserve">                      +----------------+-----------------+</w:t>
        <w:br w:type="textWrapping"/>
        <w:t xml:space="preserve">                                       |</w:t>
        <w:br w:type="textWrapping"/>
        <w:t xml:space="preserve">        +------------------------------+------------------------------+</w:t>
        <w:br w:type="textWrapping"/>
        <w:t xml:space="preserve">        |                              |                              |</w:t>
        <w:br w:type="textWrapping"/>
        <w:t xml:space="preserve">        v                              v                              v</w:t>
        <w:br w:type="textWrapping"/>
        <w:t xml:space="preserve">+---------------+              +---------------+              +---------------+</w:t>
        <w:br w:type="textWrapping"/>
        <w:t xml:space="preserve">| CHEMICAL QC   |              | PHYSICAL QC   |              | RHEOLOGY QC   |</w:t>
        <w:br w:type="textWrapping"/>
        <w:t xml:space="preserve">+---------------+              +---------------+              +---------------+</w:t>
        <w:br w:type="textWrapping"/>
        <w:t xml:space="preserve">| Oxirane Oxygen|    | Archimedes    |              | Stress        |</w:t>
        <w:br w:type="textWrapping"/>
        <w:t xml:space="preserve">| (AOCS Cd 9-57)|              | Density       |   | Relaxation    |</w:t>
        <w:br w:type="textWrapping"/>
        <w:t xml:space="preserve">| Acid Number   |    | (ASTM D792)   |              | (180 deg C)   |</w:t>
        <w:br w:type="textWrapping"/>
        <w:t xml:space="preserve">| (ASTM D6641)  |              | Void Content  |   | tau* &lt; 300 s  |</w:t>
        <w:br w:type="textWrapping"/>
        <w:t xml:space="preserve">+---------------+              | (ASTM D2734)  |              +---------------+</w:t>
        <w:br w:type="textWrapping"/>
        <w:t xml:space="preserve">                               +---------------+</w:t>
        <w:br w:type="textWrapping"/>
      </w:r>
    </w:p>
    <w:p w:rsidR="00000000" w:rsidDel="00000000" w:rsidP="00000000" w:rsidRDefault="00000000" w:rsidRPr="00000000" w14:paraId="000001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10.2 Bio-Based Carbon Verification Standard</w:t>
      </w:r>
    </w:p>
    <w:p w:rsidR="00000000" w:rsidDel="00000000" w:rsidP="00000000" w:rsidRDefault="00000000" w:rsidRPr="00000000" w14:paraId="000001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Pursuant to ASTM D6866 / ISO 16620 radiocarbon (^{14}\text{C}) testing, all matrix monomers and carbon nanofillers qualify as 100% modern biological carbon. The non-renewable mass fraction is limited to \approx 1.5\text{ wt\%}, originating exclusively from the zinc acetylacetonate catalyst core.</w:t>
      </w:r>
    </w:p>
    <w:p w:rsidR="00000000" w:rsidDel="00000000" w:rsidP="00000000" w:rsidRDefault="00000000" w:rsidRPr="00000000" w14:paraId="000001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10.3 Laboratory Safety &amp; Handling</w:t>
      </w:r>
    </w:p>
    <w:p w:rsidR="00000000" w:rsidDel="00000000" w:rsidP="00000000" w:rsidRDefault="00000000" w:rsidRPr="00000000" w14:paraId="000001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Nanofiller Handling:</w:t>
      </w:r>
      <w:r w:rsidDel="00000000" w:rsidR="00000000" w:rsidRPr="00000000">
        <w:rPr>
          <w:rtl w:val="0"/>
        </w:rPr>
        <w:t xml:space="preserve"> Handle dry HGO, HrGO, nanosheets, and CNC inside a HEPA-filtered ISO Class 5 laminar flow hood with certified N95 or P100 respirator protection to avoid inhalation risks.</w:t>
      </w:r>
    </w:p>
    <w:p w:rsidR="00000000" w:rsidDel="00000000" w:rsidP="00000000" w:rsidRDefault="00000000" w:rsidRPr="00000000" w14:paraId="000001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Thermal Hazards:</w:t>
      </w:r>
      <w:r w:rsidDel="00000000" w:rsidR="00000000" w:rsidRPr="00000000">
        <w:rPr>
          <w:rtl w:val="0"/>
        </w:rPr>
        <w:t xml:space="preserve"> High-temperature processing (180\text{--}200^\circ\text{C}) during curing and vitrimer thermoforming requires heat-resistant Kevlar gloves and face protection.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